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0B5F5"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66314567" w14:textId="77777777" w:rsidR="003A0530" w:rsidRPr="00D36968" w:rsidRDefault="003A0530" w:rsidP="003A0530">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APPLICATION GUIDELINES</w:t>
      </w:r>
    </w:p>
    <w:p w14:paraId="0B40729D" w14:textId="77777777" w:rsidR="003A0530" w:rsidRPr="00D36968" w:rsidRDefault="003A0530" w:rsidP="003A0530">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p>
    <w:p w14:paraId="42799D9E" w14:textId="77777777" w:rsidR="003A0530" w:rsidRPr="00D36968" w:rsidRDefault="003A0530" w:rsidP="003A0530">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for </w:t>
      </w:r>
      <w:r>
        <w:rPr>
          <w:rFonts w:ascii="Times New Roman" w:hAnsi="Times New Roman" w:cs="Times New Roman"/>
          <w:b/>
          <w:bCs/>
          <w:sz w:val="24"/>
          <w:szCs w:val="24"/>
          <w:lang w:val="en-GB"/>
        </w:rPr>
        <w:t xml:space="preserve">the </w:t>
      </w:r>
      <w:r w:rsidRPr="00D36968">
        <w:rPr>
          <w:rFonts w:ascii="Times New Roman" w:hAnsi="Times New Roman" w:cs="Times New Roman"/>
          <w:b/>
          <w:bCs/>
          <w:sz w:val="24"/>
          <w:szCs w:val="24"/>
          <w:lang w:val="en-GB"/>
        </w:rPr>
        <w:t>Pre-defined Project “Innovative Community Care Models in Favour of People with Chronic Diseases and Permanent Disabilities”</w:t>
      </w:r>
    </w:p>
    <w:p w14:paraId="4EA09329" w14:textId="77777777" w:rsidR="003A0530" w:rsidRPr="00D36968" w:rsidRDefault="003A0530" w:rsidP="003A0530">
      <w:pPr>
        <w:spacing w:line="360" w:lineRule="auto"/>
        <w:jc w:val="both"/>
        <w:rPr>
          <w:rFonts w:ascii="Times New Roman" w:hAnsi="Times New Roman" w:cs="Times New Roman"/>
          <w:b/>
          <w:bCs/>
          <w:sz w:val="24"/>
          <w:szCs w:val="24"/>
          <w:lang w:val="en-GB"/>
        </w:rPr>
      </w:pPr>
    </w:p>
    <w:p w14:paraId="013A60CB"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DEFINITIONS:</w:t>
      </w:r>
    </w:p>
    <w:p w14:paraId="379FF781"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w:t>
      </w:r>
      <w:r>
        <w:rPr>
          <w:rFonts w:ascii="Times New Roman" w:eastAsia="Times New Roman" w:hAnsi="Times New Roman" w:cs="Times New Roman"/>
          <w:b/>
          <w:sz w:val="24"/>
          <w:szCs w:val="24"/>
          <w:lang w:val="en-GB" w:eastAsia="bg-BG"/>
        </w:rPr>
        <w:t>Annex</w:t>
      </w:r>
      <w:r w:rsidRPr="00D36968">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a document amending or supplementing the terms and conditions of a concluded project contract;</w:t>
      </w:r>
    </w:p>
    <w:p w14:paraId="0EE6ECB4"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“Donor Partnership Project”</w:t>
      </w:r>
      <w:r w:rsidRPr="00D36968">
        <w:rPr>
          <w:rFonts w:ascii="Times New Roman" w:eastAsia="Times New Roman" w:hAnsi="Times New Roman" w:cs="Times New Roman"/>
          <w:sz w:val="24"/>
          <w:szCs w:val="24"/>
          <w:lang w:val="en-GB" w:eastAsia="bg-BG"/>
        </w:rPr>
        <w:t xml:space="preserve">: </w:t>
      </w:r>
      <w:r>
        <w:rPr>
          <w:rFonts w:ascii="Times New Roman" w:eastAsia="Times New Roman" w:hAnsi="Times New Roman" w:cs="Times New Roman"/>
          <w:sz w:val="24"/>
          <w:szCs w:val="24"/>
          <w:lang w:val="en-GB" w:eastAsia="bg-BG"/>
        </w:rPr>
        <w:t xml:space="preserve"> </w:t>
      </w:r>
      <w:r w:rsidRPr="00D36968">
        <w:rPr>
          <w:rFonts w:ascii="Times New Roman" w:eastAsia="Times New Roman" w:hAnsi="Times New Roman" w:cs="Times New Roman"/>
          <w:sz w:val="24"/>
          <w:szCs w:val="24"/>
          <w:lang w:val="en-GB" w:eastAsia="bg-BG"/>
        </w:rPr>
        <w:t>a project implemented in close cooperation with project partner(s) whose primary location is in one of the Donor States;</w:t>
      </w:r>
    </w:p>
    <w:p w14:paraId="4C13765A"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“Donor Programme Partner”</w:t>
      </w:r>
      <w:r w:rsidRPr="00D36968">
        <w:rPr>
          <w:rFonts w:ascii="Times New Roman" w:eastAsia="Times New Roman" w:hAnsi="Times New Roman" w:cs="Times New Roman"/>
          <w:sz w:val="24"/>
          <w:szCs w:val="24"/>
          <w:lang w:val="en-GB" w:eastAsia="bg-BG"/>
        </w:rPr>
        <w:t>: a public entity in a Donor State designated by the FMC advising on the preparation and/or implementation of a programme, and/or participating in the implementation of a programme;</w:t>
      </w:r>
    </w:p>
    <w:p w14:paraId="21B0470B"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“Donor States”</w:t>
      </w:r>
      <w:r w:rsidRPr="00D36968">
        <w:rPr>
          <w:rFonts w:ascii="Times New Roman" w:eastAsia="Times New Roman" w:hAnsi="Times New Roman" w:cs="Times New Roman"/>
          <w:sz w:val="24"/>
          <w:szCs w:val="24"/>
          <w:lang w:val="en-GB" w:eastAsia="bg-BG"/>
        </w:rPr>
        <w:t>: Republic of Iceland, Principality of Liechtenstein and Kingdom of Norway;</w:t>
      </w:r>
    </w:p>
    <w:p w14:paraId="02A23D80"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“Eligible expenditures”</w:t>
      </w:r>
      <w:r w:rsidRPr="00D36968">
        <w:rPr>
          <w:rFonts w:ascii="Times New Roman" w:eastAsia="Times New Roman" w:hAnsi="Times New Roman" w:cs="Times New Roman"/>
          <w:sz w:val="24"/>
          <w:szCs w:val="24"/>
          <w:lang w:val="en-GB" w:eastAsia="bg-BG"/>
        </w:rPr>
        <w:t>: expenditures which can be approved in a project</w:t>
      </w:r>
      <w:r w:rsidRPr="001C1D6A">
        <w:rPr>
          <w:rFonts w:ascii="Times New Roman" w:eastAsia="Times New Roman" w:hAnsi="Times New Roman" w:cs="Times New Roman"/>
          <w:sz w:val="24"/>
          <w:szCs w:val="24"/>
          <w:lang w:val="en-GB" w:eastAsia="bg-BG"/>
        </w:rPr>
        <w:t xml:space="preserve">, in the </w:t>
      </w:r>
      <w:r>
        <w:rPr>
          <w:rFonts w:ascii="Times New Roman" w:eastAsia="Times New Roman" w:hAnsi="Times New Roman" w:cs="Times New Roman"/>
          <w:sz w:val="24"/>
          <w:szCs w:val="24"/>
          <w:lang w:val="en-GB" w:eastAsia="bg-BG"/>
        </w:rPr>
        <w:t>according to the</w:t>
      </w:r>
      <w:r w:rsidRPr="00D36968">
        <w:rPr>
          <w:rFonts w:ascii="Times New Roman" w:eastAsia="Times New Roman" w:hAnsi="Times New Roman" w:cs="Times New Roman"/>
          <w:sz w:val="24"/>
          <w:szCs w:val="24"/>
          <w:lang w:val="en-GB" w:eastAsia="bg-BG"/>
        </w:rPr>
        <w:t xml:space="preserve"> Article 8.2 “General principles on the eligibility of expenditures”, Article 8.3 “Eligible direct expenditures in a project”, Article 8.4 “Standard scales of unit costs”, Article 8.5 “Indirect costs in projects” and Article 8.6 “Purchase of real estate and land” of the Regulation on the implementation of the European Economic Area Financial Mechanism 2014 – 2021;</w:t>
      </w:r>
    </w:p>
    <w:p w14:paraId="251E1C70"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“Evaluation”</w:t>
      </w:r>
      <w:r w:rsidRPr="00D36968">
        <w:rPr>
          <w:rFonts w:ascii="Times New Roman" w:eastAsia="Times New Roman" w:hAnsi="Times New Roman" w:cs="Times New Roman"/>
          <w:sz w:val="24"/>
          <w:szCs w:val="24"/>
          <w:lang w:val="en-GB" w:eastAsia="bg-BG"/>
        </w:rPr>
        <w:t>: a systematic, objective and independent assessment of the design, implementation and/or results achieved in the programmes and projects with the aim to determining the relevance, coherence and consistency, effectiveness, efficiency, impacts and sustainability of the financial contribution;</w:t>
      </w:r>
    </w:p>
    <w:p w14:paraId="0F35AC5D"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w:t>
      </w:r>
      <w:r w:rsidRPr="001C1D6A">
        <w:rPr>
          <w:rFonts w:ascii="Times New Roman" w:eastAsia="Times New Roman" w:hAnsi="Times New Roman" w:cs="Times New Roman"/>
          <w:b/>
          <w:sz w:val="24"/>
          <w:szCs w:val="24"/>
          <w:lang w:val="en-GB" w:eastAsia="bg-BG"/>
        </w:rPr>
        <w:t>Excluded costs</w:t>
      </w:r>
      <w:r w:rsidRPr="00D36968">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xml:space="preserve">: expenditures which cannot be approved in a project and cannot be included in a claim for reimbursement, </w:t>
      </w:r>
      <w:r w:rsidRPr="001C1D6A">
        <w:rPr>
          <w:rFonts w:ascii="Times New Roman" w:eastAsia="Times New Roman" w:hAnsi="Times New Roman" w:cs="Times New Roman"/>
          <w:sz w:val="24"/>
          <w:szCs w:val="24"/>
          <w:lang w:val="en-GB" w:eastAsia="bg-BG"/>
        </w:rPr>
        <w:t>in the meaning</w:t>
      </w:r>
      <w:r w:rsidRPr="00D36968">
        <w:rPr>
          <w:rFonts w:ascii="Times New Roman" w:eastAsia="Times New Roman" w:hAnsi="Times New Roman" w:cs="Times New Roman"/>
          <w:sz w:val="24"/>
          <w:szCs w:val="24"/>
          <w:lang w:val="en-GB" w:eastAsia="bg-BG"/>
        </w:rPr>
        <w:t xml:space="preserve"> of Article 8.7 “Excluded Costs” of </w:t>
      </w:r>
      <w:r w:rsidRPr="00D36968">
        <w:rPr>
          <w:rFonts w:ascii="Times New Roman" w:eastAsia="Times New Roman" w:hAnsi="Times New Roman" w:cs="Times New Roman"/>
          <w:sz w:val="24"/>
          <w:szCs w:val="24"/>
          <w:lang w:val="en-GB" w:eastAsia="bg-BG"/>
        </w:rPr>
        <w:lastRenderedPageBreak/>
        <w:t>Regulation on the implementation of the European Economic Area Financial Mechanism 2014 – 2021;</w:t>
      </w:r>
    </w:p>
    <w:p w14:paraId="192234B1"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“Financial Mechanism Committee”</w:t>
      </w:r>
      <w:r w:rsidRPr="00D36968">
        <w:rPr>
          <w:rFonts w:ascii="Times New Roman" w:eastAsia="Times New Roman" w:hAnsi="Times New Roman" w:cs="Times New Roman"/>
          <w:sz w:val="24"/>
          <w:szCs w:val="24"/>
          <w:lang w:val="en-GB" w:eastAsia="bg-BG"/>
        </w:rPr>
        <w:t xml:space="preserve"> (hereinafter referred to as the FMC): the committee established by the Standing Committee of the EFTA States to manage the EEA Financial Mechanism 2014 – 2021;</w:t>
      </w:r>
    </w:p>
    <w:p w14:paraId="504C3A06"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“Financial</w:t>
      </w:r>
      <w:r w:rsidRPr="00D36968">
        <w:rPr>
          <w:rFonts w:ascii="Times New Roman" w:eastAsia="Times New Roman" w:hAnsi="Times New Roman" w:cs="Times New Roman"/>
          <w:sz w:val="24"/>
          <w:szCs w:val="24"/>
          <w:lang w:val="en-GB" w:eastAsia="bg-BG"/>
        </w:rPr>
        <w:t xml:space="preserve"> </w:t>
      </w:r>
      <w:r w:rsidRPr="00D36968">
        <w:rPr>
          <w:rFonts w:ascii="Times New Roman" w:eastAsia="Times New Roman" w:hAnsi="Times New Roman" w:cs="Times New Roman"/>
          <w:b/>
          <w:sz w:val="24"/>
          <w:szCs w:val="24"/>
          <w:lang w:val="en-GB" w:eastAsia="bg-BG"/>
        </w:rPr>
        <w:t>Mechanism Office”</w:t>
      </w:r>
      <w:r w:rsidRPr="00D36968">
        <w:rPr>
          <w:rFonts w:ascii="Times New Roman" w:eastAsia="Times New Roman" w:hAnsi="Times New Roman" w:cs="Times New Roman"/>
          <w:sz w:val="24"/>
          <w:szCs w:val="24"/>
          <w:lang w:val="en-GB" w:eastAsia="bg-BG"/>
        </w:rPr>
        <w:t xml:space="preserve"> (FMO): the </w:t>
      </w:r>
      <w:r>
        <w:rPr>
          <w:rFonts w:ascii="Times New Roman" w:eastAsia="Times New Roman" w:hAnsi="Times New Roman" w:cs="Times New Roman"/>
          <w:sz w:val="24"/>
          <w:szCs w:val="24"/>
          <w:lang w:val="en-GB" w:eastAsia="bg-BG"/>
        </w:rPr>
        <w:t>office</w:t>
      </w:r>
      <w:r w:rsidRPr="00D36968">
        <w:rPr>
          <w:rFonts w:ascii="Times New Roman" w:eastAsia="Times New Roman" w:hAnsi="Times New Roman" w:cs="Times New Roman"/>
          <w:sz w:val="24"/>
          <w:szCs w:val="24"/>
          <w:lang w:val="en-GB" w:eastAsia="bg-BG"/>
        </w:rPr>
        <w:t xml:space="preserve"> assisting the FMC in managing the EEA Financial Mechanism 2014-2021. The FMO, which is administratively a part of the European Free Trade Association, is responsible for the day-to-day implementation of the EEA FM 2014-2021 on behalf of the FMC and serves as a contact point;</w:t>
      </w:r>
    </w:p>
    <w:p w14:paraId="175ADC36"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sidDel="00FA554F">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b/>
          <w:sz w:val="24"/>
          <w:szCs w:val="24"/>
          <w:lang w:val="en-GB" w:eastAsia="bg-BG"/>
        </w:rPr>
        <w:t>“International Partner Organisation”</w:t>
      </w:r>
      <w:r w:rsidRPr="00D36968">
        <w:rPr>
          <w:rFonts w:ascii="Times New Roman" w:eastAsia="Times New Roman" w:hAnsi="Times New Roman" w:cs="Times New Roman"/>
          <w:sz w:val="24"/>
          <w:szCs w:val="24"/>
          <w:lang w:val="en-GB" w:eastAsia="bg-BG"/>
        </w:rPr>
        <w:t xml:space="preserve"> (IPO): international organisation or body or an agency thereof, involved in the implementation of the EEA Financial Mechanism 2014 – 2021, designated by the FMC;</w:t>
      </w:r>
    </w:p>
    <w:p w14:paraId="13BEC9E7"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“Irregularity”</w:t>
      </w:r>
      <w:r w:rsidRPr="00D36968">
        <w:rPr>
          <w:rFonts w:ascii="Times New Roman" w:eastAsia="Times New Roman" w:hAnsi="Times New Roman" w:cs="Times New Roman"/>
          <w:sz w:val="24"/>
          <w:szCs w:val="24"/>
          <w:lang w:val="en-GB" w:eastAsia="bg-BG"/>
        </w:rPr>
        <w:t xml:space="preserve">: any </w:t>
      </w:r>
      <w:r w:rsidRPr="001C1D6A">
        <w:rPr>
          <w:rFonts w:ascii="Times New Roman" w:eastAsia="Times New Roman" w:hAnsi="Times New Roman" w:cs="Times New Roman"/>
          <w:sz w:val="24"/>
          <w:szCs w:val="24"/>
          <w:lang w:val="en-GB" w:eastAsia="bg-BG"/>
        </w:rPr>
        <w:t>infringement</w:t>
      </w:r>
      <w:r w:rsidRPr="00D36968">
        <w:rPr>
          <w:rFonts w:ascii="Times New Roman" w:eastAsia="Times New Roman" w:hAnsi="Times New Roman" w:cs="Times New Roman"/>
          <w:sz w:val="24"/>
          <w:szCs w:val="24"/>
          <w:lang w:val="en-GB" w:eastAsia="bg-BG"/>
        </w:rPr>
        <w:t xml:space="preserve"> of the legal framework of the EEA Financial Mechanism or any provision of European Union law or of the national law of the Beneficiary State, which affects or prejudices any stage of the implementation of the EEA Financial Mechanism 2014 – 2021 in the Beneficiary State, in particular, </w:t>
      </w:r>
      <w:r>
        <w:rPr>
          <w:rFonts w:ascii="Times New Roman" w:eastAsia="Times New Roman" w:hAnsi="Times New Roman" w:cs="Times New Roman"/>
          <w:sz w:val="24"/>
          <w:szCs w:val="24"/>
          <w:lang w:val="en-GB" w:eastAsia="bg-BG"/>
        </w:rPr>
        <w:t>b</w:t>
      </w:r>
      <w:r w:rsidRPr="00B26F13">
        <w:rPr>
          <w:rFonts w:ascii="Times New Roman" w:eastAsia="Times New Roman" w:hAnsi="Times New Roman" w:cs="Times New Roman"/>
          <w:sz w:val="24"/>
          <w:szCs w:val="24"/>
          <w:lang w:val="en-GB" w:eastAsia="bg-BG"/>
        </w:rPr>
        <w:t>ut not limited to, the implementation and/or the budget of any programme, project or other activities financed by the EEA Financial Mechanism 2014 – 2021</w:t>
      </w:r>
      <w:r w:rsidRPr="00D36968">
        <w:rPr>
          <w:rFonts w:ascii="Times New Roman" w:eastAsia="Times New Roman" w:hAnsi="Times New Roman" w:cs="Times New Roman"/>
          <w:sz w:val="24"/>
          <w:szCs w:val="24"/>
          <w:lang w:val="en-GB" w:eastAsia="bg-BG"/>
        </w:rPr>
        <w:t>;</w:t>
      </w:r>
    </w:p>
    <w:p w14:paraId="195464EF"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“Monitoring”</w:t>
      </w:r>
      <w:r w:rsidRPr="00D36968">
        <w:rPr>
          <w:rFonts w:ascii="Times New Roman" w:eastAsia="Times New Roman" w:hAnsi="Times New Roman" w:cs="Times New Roman"/>
          <w:sz w:val="24"/>
          <w:szCs w:val="24"/>
          <w:lang w:val="en-GB" w:eastAsia="bg-BG"/>
        </w:rPr>
        <w:t>: the observation of programme and project implementation in order to ensure that agreed procedures are followed, to verify progress towards agreed outcomes and outputs and to identify potential problems in a timely manner so as to allow for corrective action;</w:t>
      </w:r>
    </w:p>
    <w:p w14:paraId="55B0D946"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“National Focal Point”</w:t>
      </w:r>
      <w:r w:rsidRPr="00D36968">
        <w:rPr>
          <w:rFonts w:ascii="Times New Roman" w:eastAsia="Times New Roman" w:hAnsi="Times New Roman" w:cs="Times New Roman"/>
          <w:sz w:val="24"/>
          <w:szCs w:val="24"/>
          <w:lang w:val="en-GB" w:eastAsia="bg-BG"/>
        </w:rPr>
        <w:t>: a national public entity (the Central Coordination Unit Directorate within the Administration of the Council of Ministers of the Republic of Bulgaria) designated by the Beneficiary State to have the overall responsibility for reaching the objectives of the EEA Financial Mechanism 2014 – 2021 and implementing the MoU;</w:t>
      </w:r>
    </w:p>
    <w:p w14:paraId="7C8C31F6"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“Non-governmental organisation </w:t>
      </w:r>
      <w:r w:rsidRPr="00D36968">
        <w:rPr>
          <w:rFonts w:ascii="Times New Roman" w:eastAsia="Times New Roman" w:hAnsi="Times New Roman" w:cs="Times New Roman"/>
          <w:sz w:val="24"/>
          <w:szCs w:val="24"/>
          <w:lang w:val="en-GB" w:eastAsia="bg-BG"/>
        </w:rPr>
        <w:t xml:space="preserve">(NGO): a non-profit </w:t>
      </w:r>
      <w:r w:rsidRPr="001C1D6A">
        <w:rPr>
          <w:rFonts w:ascii="Times New Roman" w:eastAsia="Times New Roman" w:hAnsi="Times New Roman" w:cs="Times New Roman"/>
          <w:sz w:val="24"/>
          <w:szCs w:val="24"/>
          <w:lang w:val="en-GB" w:eastAsia="bg-BG"/>
        </w:rPr>
        <w:t>voluntary</w:t>
      </w:r>
      <w:r w:rsidRPr="00D36968">
        <w:rPr>
          <w:rFonts w:ascii="Times New Roman" w:eastAsia="Times New Roman" w:hAnsi="Times New Roman" w:cs="Times New Roman"/>
          <w:sz w:val="24"/>
          <w:szCs w:val="24"/>
          <w:lang w:val="en-GB" w:eastAsia="bg-BG"/>
        </w:rPr>
        <w:t xml:space="preserve"> organisation established as a legal entity, independent of local, regional and central government, public entities, political parties and commercial organisations. Religious institutions and political parties are not considered NGOs; </w:t>
      </w:r>
    </w:p>
    <w:p w14:paraId="29659AE9"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b/>
          <w:sz w:val="24"/>
          <w:szCs w:val="24"/>
          <w:lang w:val="en-GB" w:eastAsia="bg-BG"/>
        </w:rPr>
        <w:lastRenderedPageBreak/>
        <w:t xml:space="preserve"> “</w:t>
      </w:r>
      <w:r w:rsidRPr="00D36968">
        <w:rPr>
          <w:rFonts w:ascii="Times New Roman" w:eastAsia="Times New Roman" w:hAnsi="Times New Roman" w:cs="Times New Roman"/>
          <w:b/>
          <w:sz w:val="24"/>
          <w:szCs w:val="24"/>
          <w:lang w:val="en-GB" w:eastAsia="bg-BG"/>
        </w:rPr>
        <w:t>Project grant/Project financing</w:t>
      </w: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a grant awarded by a programme operator to a project promoter to implement a project;</w:t>
      </w:r>
    </w:p>
    <w:p w14:paraId="39F4AFE4"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sidDel="009D6067">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b/>
          <w:sz w:val="24"/>
          <w:szCs w:val="24"/>
          <w:lang w:val="en-GB" w:eastAsia="bg-BG"/>
        </w:rPr>
        <w:t>“Programme”</w:t>
      </w:r>
      <w:r w:rsidRPr="00D36968">
        <w:rPr>
          <w:rFonts w:ascii="Times New Roman" w:eastAsia="Times New Roman" w:hAnsi="Times New Roman" w:cs="Times New Roman"/>
          <w:sz w:val="24"/>
          <w:szCs w:val="24"/>
          <w:lang w:val="en-GB" w:eastAsia="bg-BG"/>
        </w:rPr>
        <w:t>: a structure setting out a development strategy with a coherent set of measures to be carried out through projects with the support of the EEA Financial Mechanism 2014 – 2021 and aimed at achieving agreed objectives and outcomes;</w:t>
      </w:r>
    </w:p>
    <w:p w14:paraId="7B0C9019"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agreement”</w:t>
      </w:r>
      <w:r w:rsidRPr="00D36968">
        <w:rPr>
          <w:rFonts w:ascii="Times New Roman" w:eastAsia="Times New Roman" w:hAnsi="Times New Roman" w:cs="Times New Roman"/>
          <w:sz w:val="24"/>
          <w:szCs w:val="24"/>
          <w:lang w:val="en-GB" w:eastAsia="bg-BG"/>
        </w:rPr>
        <w:t xml:space="preserve">: an agreement between the Financial Mechanism Committee (FMC) and the National Focal Point (NFP) regulating the implementation of a particular programme; </w:t>
      </w:r>
    </w:p>
    <w:p w14:paraId="2C00F9DB"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area”</w:t>
      </w:r>
      <w:r w:rsidRPr="00D36968">
        <w:rPr>
          <w:rFonts w:ascii="Times New Roman" w:eastAsia="Times New Roman" w:hAnsi="Times New Roman" w:cs="Times New Roman"/>
          <w:sz w:val="24"/>
          <w:szCs w:val="24"/>
          <w:lang w:val="en-GB" w:eastAsia="bg-BG"/>
        </w:rPr>
        <w:t>: a thematic field within a priority sector with specific objectives and specific measurable results;</w:t>
      </w:r>
    </w:p>
    <w:p w14:paraId="3C7E1A41"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grant”</w:t>
      </w:r>
      <w:r w:rsidRPr="00D36968">
        <w:rPr>
          <w:rFonts w:ascii="Times New Roman" w:eastAsia="Times New Roman" w:hAnsi="Times New Roman" w:cs="Times New Roman"/>
          <w:sz w:val="24"/>
          <w:szCs w:val="24"/>
          <w:lang w:val="en-GB" w:eastAsia="bg-BG"/>
        </w:rPr>
        <w:t>: the financial contribution from the Donor States to a programme;</w:t>
      </w:r>
    </w:p>
    <w:p w14:paraId="4CC20555"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implementation agreement”:</w:t>
      </w:r>
      <w:r w:rsidRPr="00D36968">
        <w:rPr>
          <w:rFonts w:ascii="Times New Roman" w:eastAsia="Times New Roman" w:hAnsi="Times New Roman" w:cs="Times New Roman"/>
          <w:sz w:val="24"/>
          <w:szCs w:val="24"/>
          <w:lang w:val="en-GB" w:eastAsia="bg-BG"/>
        </w:rPr>
        <w:t xml:space="preserve"> an agreement between the Programme Operator (PO) and the National Focal Point (NFP), regulating the implementation of a particular programme.</w:t>
      </w:r>
    </w:p>
    <w:p w14:paraId="4A535FED"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Operator”</w:t>
      </w:r>
      <w:r w:rsidRPr="00D36968">
        <w:rPr>
          <w:rFonts w:ascii="Times New Roman" w:eastAsia="Times New Roman" w:hAnsi="Times New Roman" w:cs="Times New Roman"/>
          <w:sz w:val="24"/>
          <w:szCs w:val="24"/>
          <w:lang w:val="en-GB" w:eastAsia="bg-BG"/>
        </w:rPr>
        <w:t>: a public or private entity, commercial or non-commercial, as well as non-governmental organisations, having the responsibility for preparing and implementing a programme;</w:t>
      </w:r>
    </w:p>
    <w:p w14:paraId="7B93DCF6"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“Programme </w:t>
      </w:r>
      <w:r>
        <w:rPr>
          <w:rFonts w:ascii="Times New Roman" w:eastAsia="Times New Roman" w:hAnsi="Times New Roman" w:cs="Times New Roman"/>
          <w:b/>
          <w:sz w:val="24"/>
          <w:szCs w:val="24"/>
          <w:lang w:val="en-GB" w:eastAsia="bg-BG"/>
        </w:rPr>
        <w:t>P</w:t>
      </w:r>
      <w:r w:rsidRPr="00D36968">
        <w:rPr>
          <w:rFonts w:ascii="Times New Roman" w:eastAsia="Times New Roman" w:hAnsi="Times New Roman" w:cs="Times New Roman"/>
          <w:b/>
          <w:sz w:val="24"/>
          <w:szCs w:val="24"/>
          <w:lang w:val="en-GB" w:eastAsia="bg-BG"/>
        </w:rPr>
        <w:t>artner”</w:t>
      </w:r>
      <w:r w:rsidRPr="00D36968">
        <w:rPr>
          <w:rFonts w:ascii="Times New Roman" w:eastAsia="Times New Roman" w:hAnsi="Times New Roman" w:cs="Times New Roman"/>
          <w:sz w:val="24"/>
          <w:szCs w:val="24"/>
          <w:lang w:val="en-GB" w:eastAsia="bg-BG"/>
        </w:rPr>
        <w:t>: a public or private entity, commercial or non-commercial, as well as non-governmental organisation, international organisations or agencies, actively involved in, and effectively contributing to the implementation of a programme;</w:t>
      </w:r>
    </w:p>
    <w:p w14:paraId="7290CFB6"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sidDel="009D6067">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b/>
          <w:sz w:val="24"/>
          <w:szCs w:val="24"/>
          <w:lang w:val="en-GB" w:eastAsia="bg-BG"/>
        </w:rPr>
        <w:t>“Project”:</w:t>
      </w:r>
      <w:r w:rsidRPr="00D36968">
        <w:rPr>
          <w:rFonts w:ascii="Times New Roman" w:eastAsia="Times New Roman" w:hAnsi="Times New Roman" w:cs="Times New Roman"/>
          <w:sz w:val="24"/>
          <w:szCs w:val="24"/>
          <w:lang w:val="en-GB" w:eastAsia="bg-BG"/>
        </w:rPr>
        <w:t xml:space="preserve"> an </w:t>
      </w:r>
      <w:r w:rsidRPr="001C1D6A">
        <w:rPr>
          <w:rFonts w:ascii="Times New Roman" w:eastAsia="Times New Roman" w:hAnsi="Times New Roman" w:cs="Times New Roman"/>
          <w:sz w:val="24"/>
          <w:szCs w:val="24"/>
          <w:lang w:val="en-GB" w:eastAsia="bg-BG"/>
        </w:rPr>
        <w:t>economically indivisible series of works fulfilling a precise technical function and with clearly identifiable aims related to the programme under which it falls. A project may include one or more sub-projects. Without prejudice</w:t>
      </w:r>
      <w:r w:rsidRPr="00D36968">
        <w:rPr>
          <w:rFonts w:ascii="Times New Roman" w:eastAsia="Times New Roman" w:hAnsi="Times New Roman" w:cs="Times New Roman"/>
          <w:sz w:val="24"/>
          <w:szCs w:val="24"/>
          <w:lang w:val="en-GB" w:eastAsia="bg-BG"/>
        </w:rPr>
        <w:t xml:space="preserve"> to Article 6.5 of Regulation on the implementation of the European Economic Area Financial Mechanism 2014 – 2021, projects are selected by the Programme Operator.</w:t>
      </w:r>
    </w:p>
    <w:p w14:paraId="387D6D2F"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b/>
          <w:sz w:val="24"/>
          <w:szCs w:val="24"/>
          <w:lang w:val="en-GB" w:eastAsia="bg-BG"/>
        </w:rPr>
        <w:t>Project contract</w:t>
      </w: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an agreement between the programme operator and the project promoter/beneficiary regulating the implementation of a particular project;</w:t>
      </w:r>
    </w:p>
    <w:p w14:paraId="3ED2657D"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b/>
          <w:sz w:val="24"/>
          <w:szCs w:val="24"/>
          <w:lang w:val="en-GB" w:eastAsia="bg-BG"/>
        </w:rPr>
        <w:t>Project grant/Project financing</w:t>
      </w: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a grant awarded by a programme operator to a project promoter to implement a project;</w:t>
      </w:r>
    </w:p>
    <w:p w14:paraId="288C35D7"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lastRenderedPageBreak/>
        <w:t xml:space="preserve">“Project </w:t>
      </w:r>
      <w:r>
        <w:rPr>
          <w:rFonts w:ascii="Times New Roman" w:eastAsia="Times New Roman" w:hAnsi="Times New Roman" w:cs="Times New Roman"/>
          <w:b/>
          <w:sz w:val="24"/>
          <w:szCs w:val="24"/>
          <w:lang w:val="en-GB" w:eastAsia="bg-BG"/>
        </w:rPr>
        <w:t>P</w:t>
      </w:r>
      <w:r w:rsidRPr="00D36968">
        <w:rPr>
          <w:rFonts w:ascii="Times New Roman" w:eastAsia="Times New Roman" w:hAnsi="Times New Roman" w:cs="Times New Roman"/>
          <w:b/>
          <w:sz w:val="24"/>
          <w:szCs w:val="24"/>
          <w:lang w:val="en-GB" w:eastAsia="bg-BG"/>
        </w:rPr>
        <w:t>artner”</w:t>
      </w:r>
      <w:r w:rsidRPr="00D36968">
        <w:rPr>
          <w:rFonts w:ascii="Times New Roman" w:eastAsia="Times New Roman" w:hAnsi="Times New Roman" w:cs="Times New Roman"/>
          <w:sz w:val="24"/>
          <w:szCs w:val="24"/>
          <w:lang w:val="en-GB" w:eastAsia="bg-BG"/>
        </w:rPr>
        <w:t>: a natural or legal person actively involved in, an effectively contributing to, the implementation of a project. It shares with the Project Promoter a common economic or social, goal which is to be realised through the implementation of that project;</w:t>
      </w:r>
    </w:p>
    <w:p w14:paraId="25FA533F"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“Project Promoter/Beneficiary”: </w:t>
      </w:r>
      <w:r w:rsidRPr="00D36968">
        <w:rPr>
          <w:rFonts w:ascii="Times New Roman" w:eastAsia="Times New Roman" w:hAnsi="Times New Roman" w:cs="Times New Roman"/>
          <w:sz w:val="24"/>
          <w:szCs w:val="24"/>
          <w:lang w:val="en-GB" w:eastAsia="bg-BG"/>
        </w:rPr>
        <w:t>a natural or legal person having responsibility for initiating, preparing and implementing a project;</w:t>
      </w:r>
    </w:p>
    <w:p w14:paraId="0F585F12"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sidDel="00BF7940">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b/>
          <w:sz w:val="24"/>
          <w:szCs w:val="24"/>
          <w:lang w:val="en-GB" w:eastAsia="bg-BG"/>
        </w:rPr>
        <w:t>“Project proposal”</w:t>
      </w:r>
      <w:r w:rsidRPr="00D36968">
        <w:rPr>
          <w:rFonts w:ascii="Times New Roman" w:eastAsia="Times New Roman" w:hAnsi="Times New Roman" w:cs="Times New Roman"/>
          <w:sz w:val="24"/>
          <w:szCs w:val="24"/>
          <w:lang w:val="en-GB" w:eastAsia="bg-BG"/>
        </w:rPr>
        <w:t>: a proposal for the award of a grant financed from EEA FM 2014-2021, which includes an application form and other requisite supporting documents;</w:t>
      </w:r>
    </w:p>
    <w:p w14:paraId="4C43FE72"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p>
    <w:p w14:paraId="67852B23" w14:textId="77777777" w:rsidR="003A0530" w:rsidRPr="00D36968" w:rsidRDefault="003A0530" w:rsidP="003A0530">
      <w:pPr>
        <w:spacing w:line="360" w:lineRule="auto"/>
        <w:jc w:val="both"/>
        <w:rPr>
          <w:rFonts w:ascii="Times New Roman" w:hAnsi="Times New Roman" w:cs="Times New Roman"/>
          <w:b/>
          <w:bCs/>
          <w:sz w:val="24"/>
          <w:szCs w:val="24"/>
          <w:lang w:val="en-GB"/>
        </w:rPr>
      </w:pPr>
      <w:r w:rsidRPr="00D36968">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1FE9382B" wp14:editId="511C8CD5">
                <wp:simplePos x="0" y="0"/>
                <wp:positionH relativeFrom="column">
                  <wp:posOffset>19685</wp:posOffset>
                </wp:positionH>
                <wp:positionV relativeFrom="paragraph">
                  <wp:posOffset>-2151380</wp:posOffset>
                </wp:positionV>
                <wp:extent cx="12700" cy="12700"/>
                <wp:effectExtent l="0" t="0" r="0" b="0"/>
                <wp:wrapNone/>
                <wp:docPr id="1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FA0E0" id="Rectangle 14" o:spid="_x0000_s1026" style="position:absolute;margin-left:1.55pt;margin-top:-169.4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UCcwIAAPs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vZ&#10;HCNFeiDpE7SNqFZylBWhQ4NxFQQ+mgcbanTmXtOvDil910EYv7FWDx0nDHBlIT55diAYDo6i7fBe&#10;M0hPdl7HZh0a24eE0AZ0iJw8nTnhB48ofMzyeQrEUfCM25CfVKejxjr/lusehU2NLSCPqcn+3vkx&#10;9BQSoWsp2EZIGQ3bbu+kRXsSxBF/ET1UeBkmVQhWOhwbM45fACHcEXwBayT7R5nlRXqbl5PN1WI+&#10;KTbFbFLO08Ukzcrb8iotymK9+RkAZkXVCca4uheKn4SXFS8j9jgCo2Si9NBQ43KWz2Ltz9C7lxXZ&#10;Cw9zKEVf48W5E6QKrL5RDMomlSdCjvvkOfxICPTg9B+7EjUQaB/ls9XsCSRgNZAEdMKLAZtO2+8Y&#10;DTB9NXbfdsRyjOQ7BTIqs6II4xqNYjbPwbCXnu2lhygKqWrsMRq3d34c8Z2xou3gpiw2RukbkF4j&#10;ojCCLEdUR8HChMUKjq9BGOFLO0b9frNWvwAAAP//AwBQSwMEFAAGAAgAAAAhAGrIMEHeAAAACQEA&#10;AA8AAABkcnMvZG93bnJldi54bWxMjz1PwzAQhnck/oN1SGyt04ZWIcSpKBIjUlsY6ObERxI1Pgfb&#10;bQO/noOljPfeo/ejWI22Fyf0oXOkYDZNQCDVznTUKHh7fZ5kIELUZHTvCBV8YYBVeX1V6Ny4M23x&#10;tIuNYBMKuVbQxjjkUoa6RavD1A1I/Ptw3urIp2+k8frM5raX8yRZSqs74oRWD/jUYn3YHa2C9X22&#10;/tzc0cv3ttrj/r06LOY+Uer2Znx8ABFxjBcYfutzdSi5U+WOZILoFaQzBhVM0jTjCQwsWKj+hGUG&#10;sizk/wXlDwAAAP//AwBQSwECLQAUAAYACAAAACEAtoM4kv4AAADhAQAAEwAAAAAAAAAAAAAAAAAA&#10;AAAAW0NvbnRlbnRfVHlwZXNdLnhtbFBLAQItABQABgAIAAAAIQA4/SH/1gAAAJQBAAALAAAAAAAA&#10;AAAAAAAAAC8BAABfcmVscy8ucmVsc1BLAQItABQABgAIAAAAIQANo3UCcwIAAPsEAAAOAAAAAAAA&#10;AAAAAAAAAC4CAABkcnMvZTJvRG9jLnhtbFBLAQItABQABgAIAAAAIQBqyDBB3gAAAAkBAAAPAAAA&#10;AAAAAAAAAAAAAM0EAABkcnMvZG93bnJldi54bWxQSwUGAAAAAAQABADzAAAA2AUAAAAA&#10;" o:allowincell="f" fillcolor="black" stroked="f"/>
            </w:pict>
          </mc:Fallback>
        </mc:AlternateContent>
      </w:r>
      <w:r w:rsidRPr="00D36968">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4F539E98" wp14:editId="55F8178A">
                <wp:simplePos x="0" y="0"/>
                <wp:positionH relativeFrom="column">
                  <wp:posOffset>6019165</wp:posOffset>
                </wp:positionH>
                <wp:positionV relativeFrom="paragraph">
                  <wp:posOffset>-2151380</wp:posOffset>
                </wp:positionV>
                <wp:extent cx="12700" cy="12700"/>
                <wp:effectExtent l="0" t="0" r="0" b="0"/>
                <wp:wrapNone/>
                <wp:docPr id="1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0F0CA" id="Rectangle 15" o:spid="_x0000_s1026" style="position:absolute;margin-left:473.95pt;margin-top:-169.4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izc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T&#10;KUaKdEDSJ2gbUTvJUTYJHeqNqyDw0TzYUKMzG02/OqT0soUwfmet7ltOGODKQnzy7EAwHBxF2/69&#10;ZpCe7L2OzTo2tgsJoQ3oGDl5unDCjx5R+JjlsxSIo+AZtiE/qc5HjXX+LdcdCpsaW0AeU5PDxvkh&#10;9BwSoWsp2FpIGQ272y6lRQcSxBF/ET1UeB0mVQhWOhwbMg5fACHcEXwBayT7R5nlRXqfl6P1dD4b&#10;FetiMipn6XyUZuV9OU2LslitfwaAWVG1gjGuNkLxs/Cy4mXEnkZgkEyUHuprXE7ySaz9GXr3siI7&#10;4WEOpehqPL90glSB1TeKQdmk8kTIYZ88hx8JgR6c/2NXogYC7YN8tpo9gQSsBpKATngxYNNq+x2j&#10;Hqavxu7bnliOkXynQEZlVhRhXKNRTGY5GPbas732EEUhVY09RsN26YcR3xsrdi3clMXGKH0H0mtE&#10;FEaQ5YDqJFiYsFjB6TUII3xtx6jfb9biFwAAAP//AwBQSwMEFAAGAAgAAAAhANTWN2jhAAAADQEA&#10;AA8AAABkcnMvZG93bnJldi54bWxMj01PwkAQhu8m/ofNmHiDrVChW7slYuLRRNAD3Lbt2DZ0Z2t3&#10;geqvd/Cix3nnyfuRrUbbiRMOvnWk4W4agUAqXdVSreH97XmSgPDBUGU6R6jhCz2s8uurzKSVO9MG&#10;T9tQCzYhnxoNTQh9KqUvG7TGT12PxL8PN1gT+BxqWQ3mzOa2k7MoWkhrWuKExvT41GB52B6thrVK&#10;1p+vMb18b4o97nfF4X42RFrf3oyPDyACjuEPhkt9rg45dyrckSovOg0qXipGNUzm84RHMKJixVLx&#10;Ky0SkHkm/6/IfwAAAP//AwBQSwECLQAUAAYACAAAACEAtoM4kv4AAADhAQAAEwAAAAAAAAAAAAAA&#10;AAAAAAAAW0NvbnRlbnRfVHlwZXNdLnhtbFBLAQItABQABgAIAAAAIQA4/SH/1gAAAJQBAAALAAAA&#10;AAAAAAAAAAAAAC8BAABfcmVscy8ucmVsc1BLAQItABQABgAIAAAAIQAIzZizcwIAAPsEAAAOAAAA&#10;AAAAAAAAAAAAAC4CAABkcnMvZTJvRG9jLnhtbFBLAQItABQABgAIAAAAIQDU1jdo4QAAAA0BAAAP&#10;AAAAAAAAAAAAAAAAAM0EAABkcnMvZG93bnJldi54bWxQSwUGAAAAAAQABADzAAAA2wUAAAAA&#10;" o:allowincell="f" fillcolor="black" stroked="f"/>
            </w:pict>
          </mc:Fallback>
        </mc:AlternateContent>
      </w:r>
      <w:bookmarkStart w:id="0" w:name="page5"/>
      <w:bookmarkStart w:id="1" w:name="page6"/>
      <w:bookmarkEnd w:id="0"/>
      <w:bookmarkEnd w:id="1"/>
      <w:r w:rsidRPr="00D36968">
        <w:rPr>
          <w:rFonts w:ascii="Times New Roman" w:hAnsi="Times New Roman" w:cs="Times New Roman"/>
          <w:b/>
          <w:bCs/>
          <w:sz w:val="24"/>
          <w:szCs w:val="24"/>
          <w:lang w:val="en-GB"/>
        </w:rPr>
        <w:t>ABBREVIATIONS</w:t>
      </w:r>
    </w:p>
    <w:p w14:paraId="7AD4C1BE"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DPP</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 xml:space="preserve">Donor Programme Partner </w:t>
      </w:r>
    </w:p>
    <w:p w14:paraId="4F1982AB"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ЕЕА</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 xml:space="preserve">European Economic Area </w:t>
      </w:r>
    </w:p>
    <w:p w14:paraId="20B6C2A6" w14:textId="77777777" w:rsidR="00AA0B1D" w:rsidRPr="00AA0B1D" w:rsidRDefault="00AA0B1D" w:rsidP="00AA0B1D">
      <w:pPr>
        <w:tabs>
          <w:tab w:val="left" w:pos="284"/>
          <w:tab w:val="left" w:pos="1843"/>
        </w:tabs>
        <w:autoSpaceDE w:val="0"/>
        <w:autoSpaceDN w:val="0"/>
        <w:adjustRightInd w:val="0"/>
        <w:spacing w:before="120" w:after="120" w:line="360" w:lineRule="auto"/>
        <w:ind w:left="2160" w:hanging="144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ЕЕA FM</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European Economic Area Financial Mechanism</w:t>
      </w:r>
    </w:p>
    <w:p w14:paraId="1E561CB2"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EU</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European Union</w:t>
      </w:r>
    </w:p>
    <w:p w14:paraId="68978997"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FMC</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Financial Mechanism Committee</w:t>
      </w:r>
    </w:p>
    <w:p w14:paraId="18865726"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Calibri" w:hAnsi="Times New Roman" w:cs="Times New Roman"/>
          <w:sz w:val="24"/>
          <w:szCs w:val="24"/>
          <w:lang w:val="en-GB"/>
        </w:rPr>
      </w:pPr>
      <w:r w:rsidRPr="00AA0B1D">
        <w:rPr>
          <w:rFonts w:ascii="Times New Roman" w:eastAsia="Times New Roman" w:hAnsi="Times New Roman" w:cs="Times New Roman"/>
          <w:bCs/>
          <w:sz w:val="24"/>
          <w:szCs w:val="24"/>
          <w:lang w:val="en-GB" w:eastAsia="bg-BG"/>
        </w:rPr>
        <w:t>FMO</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 xml:space="preserve">Financial Mechanism Office </w:t>
      </w:r>
    </w:p>
    <w:p w14:paraId="74CA18DB" w14:textId="77777777" w:rsid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IPO</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International Partner Organisation</w:t>
      </w:r>
    </w:p>
    <w:p w14:paraId="0828716A" w14:textId="77777777" w:rsidR="00C44A0A" w:rsidRPr="00AA0B1D" w:rsidRDefault="00C44A0A" w:rsidP="00C44A0A">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NFP</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 xml:space="preserve">National Focal Point </w:t>
      </w:r>
    </w:p>
    <w:p w14:paraId="129399B2"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PO</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Programme Operator</w:t>
      </w:r>
    </w:p>
    <w:p w14:paraId="437BFF41" w14:textId="77777777" w:rsidR="003A0530" w:rsidRPr="00AA0B1D" w:rsidRDefault="003A0530" w:rsidP="003A0530">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 xml:space="preserve">VAT </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Value Added Tax</w:t>
      </w:r>
    </w:p>
    <w:p w14:paraId="06FC464B" w14:textId="77777777" w:rsidR="003A0530" w:rsidRPr="00D36968" w:rsidRDefault="003A0530" w:rsidP="003A0530">
      <w:pPr>
        <w:spacing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br w:type="page"/>
      </w:r>
    </w:p>
    <w:p w14:paraId="17217162"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b/>
          <w:bCs/>
          <w:sz w:val="24"/>
          <w:szCs w:val="24"/>
          <w:lang w:val="en-GB"/>
        </w:rPr>
        <w:lastRenderedPageBreak/>
        <w:t xml:space="preserve">1. </w:t>
      </w:r>
      <w:r w:rsidRPr="002C2FF9">
        <w:rPr>
          <w:rFonts w:ascii="Times New Roman" w:hAnsi="Times New Roman" w:cs="Times New Roman"/>
          <w:b/>
          <w:bCs/>
          <w:sz w:val="24"/>
          <w:szCs w:val="24"/>
          <w:u w:val="single"/>
          <w:lang w:val="en-GB"/>
        </w:rPr>
        <w:t>Programme title:</w:t>
      </w:r>
    </w:p>
    <w:p w14:paraId="790770AC"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“Local Development, Poverty Reduction and Enhanced Inclusion of Vulnerable Groups”</w:t>
      </w:r>
    </w:p>
    <w:p w14:paraId="2D7A7FE8"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4F899FDA"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b/>
          <w:bCs/>
          <w:sz w:val="24"/>
          <w:szCs w:val="24"/>
          <w:lang w:val="en-GB"/>
        </w:rPr>
        <w:t xml:space="preserve">2. </w:t>
      </w:r>
      <w:r w:rsidRPr="002C2FF9">
        <w:rPr>
          <w:rFonts w:ascii="Times New Roman" w:hAnsi="Times New Roman" w:cs="Times New Roman"/>
          <w:b/>
          <w:bCs/>
          <w:sz w:val="24"/>
          <w:szCs w:val="24"/>
          <w:u w:val="single"/>
          <w:lang w:val="en-GB"/>
        </w:rPr>
        <w:t>Programme area:</w:t>
      </w:r>
    </w:p>
    <w:p w14:paraId="6DC64D5A"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bookmarkStart w:id="2" w:name="page8"/>
      <w:bookmarkEnd w:id="2"/>
      <w:r w:rsidRPr="00D36968">
        <w:rPr>
          <w:rFonts w:ascii="Times New Roman" w:hAnsi="Times New Roman" w:cs="Times New Roman"/>
          <w:bCs/>
          <w:sz w:val="24"/>
          <w:szCs w:val="24"/>
          <w:lang w:val="en-GB"/>
        </w:rPr>
        <w:t>РА 10:  Local development and poverty reduction</w:t>
      </w:r>
    </w:p>
    <w:p w14:paraId="6B9269C2"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6AF01F40"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3. </w:t>
      </w:r>
      <w:r w:rsidRPr="002C2FF9">
        <w:rPr>
          <w:rFonts w:ascii="Times New Roman" w:hAnsi="Times New Roman" w:cs="Times New Roman"/>
          <w:b/>
          <w:bCs/>
          <w:sz w:val="24"/>
          <w:szCs w:val="24"/>
          <w:u w:val="single"/>
          <w:lang w:val="en-GB"/>
        </w:rPr>
        <w:t>Title of the operation:</w:t>
      </w:r>
    </w:p>
    <w:p w14:paraId="18EBCA1F"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“Innovative Community Care Models in Favour of People with Chronic Diseases and Permanent Disabilities”</w:t>
      </w:r>
    </w:p>
    <w:p w14:paraId="28B5C215"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5FE369A8" w14:textId="77777777" w:rsidR="003A0530" w:rsidRPr="00D36968" w:rsidRDefault="003D02FE"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4. </w:t>
      </w:r>
      <w:r w:rsidRPr="002C2FF9">
        <w:rPr>
          <w:rFonts w:ascii="Times New Roman" w:hAnsi="Times New Roman" w:cs="Times New Roman"/>
          <w:b/>
          <w:bCs/>
          <w:sz w:val="24"/>
          <w:szCs w:val="24"/>
          <w:u w:val="single"/>
          <w:lang w:val="en-GB"/>
        </w:rPr>
        <w:t>Territory of the project implementation</w:t>
      </w:r>
      <w:r w:rsidR="003A0530" w:rsidRPr="002C2FF9">
        <w:rPr>
          <w:rFonts w:ascii="Times New Roman" w:hAnsi="Times New Roman" w:cs="Times New Roman"/>
          <w:b/>
          <w:bCs/>
          <w:sz w:val="24"/>
          <w:szCs w:val="24"/>
          <w:u w:val="single"/>
          <w:lang w:val="en-GB"/>
        </w:rPr>
        <w:t>:</w:t>
      </w:r>
    </w:p>
    <w:p w14:paraId="32593D8E" w14:textId="77777777" w:rsidR="003A0530" w:rsidRPr="00D36968" w:rsidRDefault="003A0530" w:rsidP="0047408E">
      <w:pPr>
        <w:widowControl w:val="0"/>
        <w:overflowPunct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North-Western Region </w:t>
      </w:r>
      <w:r>
        <w:rPr>
          <w:rFonts w:ascii="Times New Roman" w:hAnsi="Times New Roman" w:cs="Times New Roman"/>
          <w:bCs/>
          <w:sz w:val="24"/>
          <w:szCs w:val="24"/>
          <w:lang w:val="en-GB"/>
        </w:rPr>
        <w:t>of Bulgaria</w:t>
      </w:r>
      <w:r w:rsidR="0047408E" w:rsidRPr="0047408E">
        <w:rPr>
          <w:rFonts w:ascii="Times New Roman" w:hAnsi="Times New Roman" w:cs="Times New Roman"/>
          <w:bCs/>
          <w:sz w:val="24"/>
          <w:szCs w:val="24"/>
          <w:lang w:val="en-GB"/>
        </w:rPr>
        <w:t xml:space="preserve"> </w:t>
      </w:r>
      <w:r w:rsidR="0047408E">
        <w:rPr>
          <w:rFonts w:ascii="Times New Roman" w:hAnsi="Times New Roman" w:cs="Times New Roman"/>
          <w:bCs/>
          <w:sz w:val="24"/>
          <w:szCs w:val="24"/>
        </w:rPr>
        <w:t>(</w:t>
      </w:r>
      <w:r w:rsidR="0047408E">
        <w:rPr>
          <w:rFonts w:ascii="Times New Roman" w:hAnsi="Times New Roman" w:cs="Times New Roman"/>
          <w:bCs/>
          <w:sz w:val="24"/>
          <w:szCs w:val="24"/>
          <w:lang w:val="en-GB"/>
        </w:rPr>
        <w:t>D</w:t>
      </w:r>
      <w:r w:rsidR="0047408E" w:rsidRPr="00D36968">
        <w:rPr>
          <w:rFonts w:ascii="Times New Roman" w:hAnsi="Times New Roman" w:cs="Times New Roman"/>
          <w:bCs/>
          <w:sz w:val="24"/>
          <w:szCs w:val="24"/>
          <w:lang w:val="en-GB"/>
        </w:rPr>
        <w:t>isadvantaged region</w:t>
      </w:r>
      <w:r w:rsidR="0047408E">
        <w:rPr>
          <w:rFonts w:ascii="Times New Roman" w:hAnsi="Times New Roman" w:cs="Times New Roman"/>
          <w:bCs/>
          <w:sz w:val="24"/>
          <w:szCs w:val="24"/>
          <w:lang w:val="en-GB"/>
        </w:rPr>
        <w:t>)</w:t>
      </w:r>
    </w:p>
    <w:p w14:paraId="249B3D2A" w14:textId="77777777" w:rsidR="003A0530" w:rsidRPr="002C2FF9"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p>
    <w:p w14:paraId="72864028" w14:textId="77777777" w:rsidR="003A0530" w:rsidRPr="002C2FF9"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2C2FF9">
        <w:rPr>
          <w:rFonts w:ascii="Times New Roman" w:hAnsi="Times New Roman" w:cs="Times New Roman"/>
          <w:b/>
          <w:bCs/>
          <w:sz w:val="24"/>
          <w:szCs w:val="24"/>
          <w:u w:val="single"/>
          <w:lang w:val="en-GB"/>
        </w:rPr>
        <w:t xml:space="preserve">5. Objectives and target groups: </w:t>
      </w:r>
    </w:p>
    <w:p w14:paraId="23583ED0" w14:textId="77777777" w:rsidR="003A0530" w:rsidRPr="00D36968" w:rsidRDefault="00AA0B1D" w:rsidP="002C2FF9">
      <w:pPr>
        <w:widowControl w:val="0"/>
        <w:autoSpaceDE w:val="0"/>
        <w:autoSpaceDN w:val="0"/>
        <w:adjustRightInd w:val="0"/>
        <w:spacing w:before="120" w:after="12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5.1. </w:t>
      </w:r>
      <w:r w:rsidR="003A0530" w:rsidRPr="00D36968">
        <w:rPr>
          <w:rFonts w:ascii="Times New Roman" w:hAnsi="Times New Roman" w:cs="Times New Roman"/>
          <w:b/>
          <w:sz w:val="24"/>
          <w:szCs w:val="24"/>
          <w:lang w:val="en-GB"/>
        </w:rPr>
        <w:t>Overall objective:</w:t>
      </w:r>
    </w:p>
    <w:p w14:paraId="0B6E63D8"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Improve the access of vulnerable groups in remote and rural areas to professional health care and social support by creating innovative models of community-based </w:t>
      </w:r>
      <w:r>
        <w:rPr>
          <w:rFonts w:ascii="Times New Roman" w:hAnsi="Times New Roman" w:cs="Times New Roman"/>
          <w:sz w:val="24"/>
          <w:szCs w:val="24"/>
          <w:lang w:val="en-GB"/>
        </w:rPr>
        <w:t>medical and social</w:t>
      </w:r>
      <w:r w:rsidRPr="00D36968">
        <w:rPr>
          <w:rFonts w:ascii="Times New Roman" w:hAnsi="Times New Roman" w:cs="Times New Roman"/>
          <w:sz w:val="24"/>
          <w:szCs w:val="24"/>
          <w:lang w:val="en-GB"/>
        </w:rPr>
        <w:t xml:space="preserve"> services.</w:t>
      </w:r>
    </w:p>
    <w:p w14:paraId="24F90460" w14:textId="77777777" w:rsidR="003A0530" w:rsidRPr="00D36968" w:rsidRDefault="00AA0B1D" w:rsidP="002C2FF9">
      <w:pPr>
        <w:widowControl w:val="0"/>
        <w:autoSpaceDE w:val="0"/>
        <w:autoSpaceDN w:val="0"/>
        <w:adjustRightInd w:val="0"/>
        <w:spacing w:before="120" w:after="12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5.2. </w:t>
      </w:r>
      <w:r w:rsidR="003A0530" w:rsidRPr="00D36968">
        <w:rPr>
          <w:rFonts w:ascii="Times New Roman" w:hAnsi="Times New Roman" w:cs="Times New Roman"/>
          <w:b/>
          <w:sz w:val="24"/>
          <w:szCs w:val="24"/>
          <w:lang w:val="en-GB"/>
        </w:rPr>
        <w:t>Specific objectives:</w:t>
      </w:r>
    </w:p>
    <w:p w14:paraId="0029A57B"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Piloting a </w:t>
      </w:r>
      <w:proofErr w:type="spellStart"/>
      <w:r>
        <w:rPr>
          <w:rFonts w:ascii="Times New Roman" w:hAnsi="Times New Roman" w:cs="Times New Roman"/>
          <w:bCs/>
          <w:sz w:val="24"/>
          <w:szCs w:val="24"/>
          <w:lang w:val="en-GB"/>
        </w:rPr>
        <w:t>tele</w:t>
      </w:r>
      <w:r w:rsidRPr="00D36968">
        <w:rPr>
          <w:rFonts w:ascii="Times New Roman" w:hAnsi="Times New Roman" w:cs="Times New Roman"/>
          <w:bCs/>
          <w:sz w:val="24"/>
          <w:szCs w:val="24"/>
          <w:lang w:val="en-GB"/>
        </w:rPr>
        <w:t>assistance</w:t>
      </w:r>
      <w:proofErr w:type="spellEnd"/>
      <w:r w:rsidRPr="00D36968">
        <w:rPr>
          <w:rFonts w:ascii="Times New Roman" w:hAnsi="Times New Roman" w:cs="Times New Roman"/>
          <w:bCs/>
          <w:sz w:val="24"/>
          <w:szCs w:val="24"/>
          <w:lang w:val="en-GB"/>
        </w:rPr>
        <w:t xml:space="preserve"> service with a view to ensuring continuous monitoring of the health and social status of people with chronic diseases and disabilities, aged 50+, living in remote and rural areas; </w:t>
      </w:r>
    </w:p>
    <w:p w14:paraId="58BE018D"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Developing</w:t>
      </w:r>
      <w:r w:rsidRPr="00D36968">
        <w:rPr>
          <w:rFonts w:ascii="Times New Roman" w:hAnsi="Times New Roman" w:cs="Times New Roman"/>
          <w:sz w:val="24"/>
          <w:szCs w:val="24"/>
          <w:lang w:val="en-GB"/>
        </w:rPr>
        <w:t xml:space="preserve"> an emergency response system, facilitating interinstitutional communication and ensuring need-based access to services;</w:t>
      </w:r>
    </w:p>
    <w:p w14:paraId="0C4E5BF7" w14:textId="77777777" w:rsidR="003A0530" w:rsidRPr="00FA6134"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D36968">
        <w:rPr>
          <w:rFonts w:ascii="Times New Roman" w:hAnsi="Times New Roman" w:cs="Times New Roman"/>
          <w:sz w:val="24"/>
          <w:szCs w:val="24"/>
          <w:lang w:val="en-GB"/>
        </w:rPr>
        <w:t xml:space="preserve">Setting up multidisciplinary teams of health-care and social-service experts trained for the needs of the </w:t>
      </w:r>
      <w:r>
        <w:rPr>
          <w:rFonts w:ascii="Times New Roman" w:hAnsi="Times New Roman" w:cs="Times New Roman"/>
          <w:sz w:val="24"/>
          <w:szCs w:val="24"/>
        </w:rPr>
        <w:t>tele-</w:t>
      </w:r>
      <w:r w:rsidRPr="00D36968">
        <w:rPr>
          <w:rFonts w:ascii="Times New Roman" w:hAnsi="Times New Roman" w:cs="Times New Roman"/>
          <w:sz w:val="24"/>
          <w:szCs w:val="24"/>
          <w:lang w:val="en-GB"/>
        </w:rPr>
        <w:t>assistance services;</w:t>
      </w:r>
    </w:p>
    <w:p w14:paraId="352AB726" w14:textId="77777777" w:rsidR="00AA0B1D" w:rsidRDefault="00AA0B1D"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p>
    <w:p w14:paraId="42C0EAEC"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Extending the scope of the existing BRC Home Care network by establishing three new Home Care Centres in Vidin and Montana districts, as well as mobile units to the existing centres in Vratsa District, thereby increasing the number of beneficiaries;</w:t>
      </w:r>
    </w:p>
    <w:p w14:paraId="7E012976"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BE78B6">
        <w:rPr>
          <w:rFonts w:ascii="Times New Roman" w:hAnsi="Times New Roman" w:cs="Times New Roman"/>
          <w:sz w:val="24"/>
          <w:szCs w:val="24"/>
          <w:lang w:val="en-GB"/>
        </w:rPr>
        <w:t xml:space="preserve">Designing </w:t>
      </w:r>
      <w:r w:rsidRPr="00D36968">
        <w:rPr>
          <w:rFonts w:ascii="Times New Roman" w:hAnsi="Times New Roman" w:cs="Times New Roman"/>
          <w:sz w:val="24"/>
          <w:szCs w:val="24"/>
          <w:lang w:val="en-GB"/>
        </w:rPr>
        <w:t xml:space="preserve">innovative and flexible training programmes </w:t>
      </w:r>
      <w:r w:rsidRPr="00BE78B6">
        <w:rPr>
          <w:rFonts w:ascii="Times New Roman" w:hAnsi="Times New Roman" w:cs="Times New Roman"/>
          <w:sz w:val="24"/>
          <w:szCs w:val="24"/>
          <w:lang w:val="en-GB"/>
        </w:rPr>
        <w:t>awarding</w:t>
      </w:r>
      <w:r w:rsidRPr="00D36968">
        <w:rPr>
          <w:rFonts w:ascii="Times New Roman" w:hAnsi="Times New Roman" w:cs="Times New Roman"/>
          <w:sz w:val="24"/>
          <w:szCs w:val="24"/>
          <w:lang w:val="en-GB"/>
        </w:rPr>
        <w:t xml:space="preserve"> qualification in the provision of integrated </w:t>
      </w:r>
      <w:r>
        <w:rPr>
          <w:rFonts w:ascii="Times New Roman" w:hAnsi="Times New Roman" w:cs="Times New Roman"/>
          <w:sz w:val="24"/>
          <w:szCs w:val="24"/>
          <w:lang w:val="en-GB"/>
        </w:rPr>
        <w:t>medical and social</w:t>
      </w:r>
      <w:r w:rsidRPr="00D36968">
        <w:rPr>
          <w:rFonts w:ascii="Times New Roman" w:hAnsi="Times New Roman" w:cs="Times New Roman"/>
          <w:sz w:val="24"/>
          <w:szCs w:val="24"/>
          <w:lang w:val="en-GB"/>
        </w:rPr>
        <w:t xml:space="preserve"> services to health-care and social-service experts;</w:t>
      </w:r>
    </w:p>
    <w:p w14:paraId="0DA089E2"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Developing</w:t>
      </w:r>
      <w:r w:rsidRPr="00BE78B6">
        <w:rPr>
          <w:rFonts w:ascii="Times New Roman" w:hAnsi="Times New Roman" w:cs="Times New Roman"/>
          <w:sz w:val="24"/>
          <w:szCs w:val="24"/>
          <w:lang w:val="en-GB"/>
        </w:rPr>
        <w:t xml:space="preserve"> </w:t>
      </w:r>
      <w:r w:rsidRPr="00D36968">
        <w:rPr>
          <w:rFonts w:ascii="Times New Roman" w:hAnsi="Times New Roman" w:cs="Times New Roman"/>
          <w:sz w:val="24"/>
          <w:szCs w:val="24"/>
          <w:lang w:val="en-GB"/>
        </w:rPr>
        <w:t xml:space="preserve">effective models for social inclusion of Roma and other ethnic minorities through provision of quality </w:t>
      </w:r>
      <w:r w:rsidRPr="009A7357">
        <w:rPr>
          <w:rFonts w:ascii="Times New Roman" w:hAnsi="Times New Roman" w:cs="Times New Roman"/>
          <w:sz w:val="24"/>
          <w:szCs w:val="24"/>
          <w:lang w:val="en-GB"/>
        </w:rPr>
        <w:t>vocational</w:t>
      </w:r>
      <w:r w:rsidRPr="00D36968">
        <w:rPr>
          <w:rFonts w:ascii="Times New Roman" w:hAnsi="Times New Roman" w:cs="Times New Roman"/>
          <w:sz w:val="24"/>
          <w:szCs w:val="24"/>
          <w:lang w:val="en-GB"/>
        </w:rPr>
        <w:t xml:space="preserve"> training and employment opportunities in the area of integrated community-based health and social services;</w:t>
      </w:r>
    </w:p>
    <w:p w14:paraId="62D659DF"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Setting up volunteer teams in support of the homecare centres and </w:t>
      </w:r>
      <w:r>
        <w:rPr>
          <w:rFonts w:ascii="Times New Roman" w:hAnsi="Times New Roman" w:cs="Times New Roman"/>
          <w:sz w:val="24"/>
          <w:szCs w:val="24"/>
          <w:lang w:val="en-GB"/>
        </w:rPr>
        <w:t>tele-</w:t>
      </w:r>
      <w:r w:rsidRPr="00D36968">
        <w:rPr>
          <w:rFonts w:ascii="Times New Roman" w:hAnsi="Times New Roman" w:cs="Times New Roman"/>
          <w:sz w:val="24"/>
          <w:szCs w:val="24"/>
          <w:lang w:val="en-GB"/>
        </w:rPr>
        <w:t xml:space="preserve">assistance services through provision of adequate training and </w:t>
      </w:r>
      <w:r w:rsidRPr="00BE78B6">
        <w:rPr>
          <w:rFonts w:ascii="Times New Roman" w:hAnsi="Times New Roman" w:cs="Times New Roman"/>
          <w:sz w:val="24"/>
          <w:szCs w:val="24"/>
          <w:lang w:val="en-GB"/>
        </w:rPr>
        <w:t>design</w:t>
      </w:r>
      <w:r w:rsidRPr="00D36968">
        <w:rPr>
          <w:rFonts w:ascii="Times New Roman" w:hAnsi="Times New Roman" w:cs="Times New Roman"/>
          <w:sz w:val="24"/>
          <w:szCs w:val="24"/>
          <w:lang w:val="en-GB"/>
        </w:rPr>
        <w:t xml:space="preserve"> of a communication and coordination system;</w:t>
      </w:r>
    </w:p>
    <w:p w14:paraId="5442B7BF"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Developing</w:t>
      </w:r>
      <w:r w:rsidRPr="00BE78B6">
        <w:rPr>
          <w:rFonts w:ascii="Times New Roman" w:hAnsi="Times New Roman" w:cs="Times New Roman"/>
          <w:sz w:val="24"/>
          <w:szCs w:val="24"/>
          <w:lang w:val="en-GB"/>
        </w:rPr>
        <w:t xml:space="preserve"> </w:t>
      </w:r>
      <w:r w:rsidRPr="00D36968">
        <w:rPr>
          <w:rFonts w:ascii="Times New Roman" w:hAnsi="Times New Roman" w:cs="Times New Roman"/>
          <w:sz w:val="24"/>
          <w:szCs w:val="24"/>
          <w:lang w:val="en-GB"/>
        </w:rPr>
        <w:t xml:space="preserve">a platform bringing together service providers and other stakeholders for joint work on the </w:t>
      </w:r>
      <w:r w:rsidRPr="00BE78B6">
        <w:rPr>
          <w:rFonts w:ascii="Times New Roman" w:hAnsi="Times New Roman" w:cs="Times New Roman"/>
          <w:sz w:val="24"/>
          <w:szCs w:val="24"/>
          <w:lang w:val="en-GB"/>
        </w:rPr>
        <w:t xml:space="preserve">design </w:t>
      </w:r>
      <w:r w:rsidRPr="00D36968">
        <w:rPr>
          <w:rFonts w:ascii="Times New Roman" w:hAnsi="Times New Roman" w:cs="Times New Roman"/>
          <w:sz w:val="24"/>
          <w:szCs w:val="24"/>
          <w:lang w:val="en-GB"/>
        </w:rPr>
        <w:t>of quality and sustainable integrated medic</w:t>
      </w:r>
      <w:r>
        <w:rPr>
          <w:rFonts w:ascii="Times New Roman" w:hAnsi="Times New Roman" w:cs="Times New Roman"/>
          <w:sz w:val="24"/>
          <w:szCs w:val="24"/>
          <w:lang w:val="en-GB"/>
        </w:rPr>
        <w:t>al and s</w:t>
      </w:r>
      <w:r w:rsidRPr="00D36968">
        <w:rPr>
          <w:rFonts w:ascii="Times New Roman" w:hAnsi="Times New Roman" w:cs="Times New Roman"/>
          <w:sz w:val="24"/>
          <w:szCs w:val="24"/>
          <w:lang w:val="en-GB"/>
        </w:rPr>
        <w:t>o</w:t>
      </w:r>
      <w:r>
        <w:rPr>
          <w:rFonts w:ascii="Times New Roman" w:hAnsi="Times New Roman" w:cs="Times New Roman"/>
          <w:sz w:val="24"/>
          <w:szCs w:val="24"/>
          <w:lang w:val="en-GB"/>
        </w:rPr>
        <w:t>c</w:t>
      </w:r>
      <w:r w:rsidRPr="00D36968">
        <w:rPr>
          <w:rFonts w:ascii="Times New Roman" w:hAnsi="Times New Roman" w:cs="Times New Roman"/>
          <w:sz w:val="24"/>
          <w:szCs w:val="24"/>
          <w:lang w:val="en-GB"/>
        </w:rPr>
        <w:t>ial services for different target groups.</w:t>
      </w:r>
    </w:p>
    <w:p w14:paraId="1E8FFE45" w14:textId="77777777" w:rsidR="003A0530" w:rsidRPr="00D36968" w:rsidRDefault="00AA0B1D" w:rsidP="002C2FF9">
      <w:pPr>
        <w:suppressAutoHyphens/>
        <w:spacing w:before="120" w:after="120" w:line="360" w:lineRule="auto"/>
        <w:jc w:val="both"/>
        <w:rPr>
          <w:rFonts w:ascii="Times New Roman" w:eastAsia="Times New Roman" w:hAnsi="Times New Roman" w:cs="Times New Roman"/>
          <w:b/>
          <w:sz w:val="24"/>
          <w:szCs w:val="24"/>
          <w:lang w:val="en-GB" w:eastAsia="ar-SA"/>
        </w:rPr>
      </w:pPr>
      <w:r>
        <w:rPr>
          <w:rFonts w:ascii="Times New Roman" w:eastAsia="Times New Roman" w:hAnsi="Times New Roman" w:cs="Times New Roman"/>
          <w:b/>
          <w:sz w:val="24"/>
          <w:szCs w:val="24"/>
          <w:lang w:val="en-GB" w:eastAsia="ar-SA"/>
        </w:rPr>
        <w:t xml:space="preserve">5.3. </w:t>
      </w:r>
      <w:r w:rsidR="003A0530" w:rsidRPr="00D36968">
        <w:rPr>
          <w:rFonts w:ascii="Times New Roman" w:eastAsia="Times New Roman" w:hAnsi="Times New Roman" w:cs="Times New Roman"/>
          <w:b/>
          <w:sz w:val="24"/>
          <w:szCs w:val="24"/>
          <w:lang w:val="en-GB" w:eastAsia="ar-SA"/>
        </w:rPr>
        <w:t>Target groups:</w:t>
      </w:r>
    </w:p>
    <w:p w14:paraId="151A556A"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eastAsia="Times New Roman" w:hAnsi="Times New Roman" w:cs="Times New Roman"/>
          <w:sz w:val="24"/>
          <w:szCs w:val="24"/>
          <w:lang w:val="en-GB" w:eastAsia="ar-SA"/>
        </w:rPr>
        <w:t xml:space="preserve">People with chronic diseases or disabilities (aged 50+) living in remote or rural areas </w:t>
      </w:r>
    </w:p>
    <w:p w14:paraId="2E4B8DC3"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238A4BE8"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b/>
          <w:bCs/>
          <w:sz w:val="24"/>
          <w:szCs w:val="24"/>
          <w:lang w:val="en-GB"/>
        </w:rPr>
        <w:t xml:space="preserve">6. </w:t>
      </w:r>
      <w:r w:rsidRPr="002C2FF9">
        <w:rPr>
          <w:rFonts w:ascii="Times New Roman" w:hAnsi="Times New Roman" w:cs="Times New Roman"/>
          <w:b/>
          <w:bCs/>
          <w:sz w:val="24"/>
          <w:szCs w:val="24"/>
          <w:u w:val="single"/>
          <w:lang w:val="en-GB"/>
        </w:rPr>
        <w:t>Demarcation with similar projects/programmes:</w:t>
      </w:r>
    </w:p>
    <w:p w14:paraId="0B8EC380" w14:textId="77777777" w:rsidR="003A0530"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bookmarkStart w:id="3" w:name="page13"/>
      <w:bookmarkEnd w:id="3"/>
      <w:r w:rsidRPr="00D36968">
        <w:rPr>
          <w:rFonts w:ascii="Times New Roman" w:hAnsi="Times New Roman" w:cs="Times New Roman"/>
          <w:sz w:val="24"/>
          <w:szCs w:val="24"/>
          <w:lang w:val="en-GB"/>
        </w:rPr>
        <w:t xml:space="preserve">The system of social services for elderly people and people with disabilities in Bulgaria has considerably extended its coverage recently thanks to reforms towards deinstitutionalisation and greater availability of community-based services and homecare. Such services include: social assistants, domestic helpers, home social patronage, other homecare services. In the health care system, however, care is concentrated exclusively in the hospital sector and the transition to greater availability of outpatient medical services is long and difficult. The implementation of information and communication technologies in the health care and the social sector is underdeveloped and the </w:t>
      </w:r>
      <w:r>
        <w:rPr>
          <w:rFonts w:ascii="Times New Roman" w:hAnsi="Times New Roman" w:cs="Times New Roman"/>
          <w:sz w:val="24"/>
          <w:szCs w:val="24"/>
          <w:lang w:val="en-GB"/>
        </w:rPr>
        <w:t>tele-</w:t>
      </w:r>
      <w:r w:rsidRPr="00D36968">
        <w:rPr>
          <w:rFonts w:ascii="Times New Roman" w:hAnsi="Times New Roman" w:cs="Times New Roman"/>
          <w:sz w:val="24"/>
          <w:szCs w:val="24"/>
          <w:lang w:val="en-GB"/>
        </w:rPr>
        <w:t xml:space="preserve">assistance model is underestimated. </w:t>
      </w:r>
    </w:p>
    <w:p w14:paraId="7EEEAC29" w14:textId="77777777" w:rsidR="00965A2E" w:rsidRPr="00D36968" w:rsidRDefault="00965A2E"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p>
    <w:p w14:paraId="254F969C" w14:textId="77777777" w:rsidR="003A0530" w:rsidRPr="006648DA" w:rsidRDefault="00D460E4"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project should complete the results achieved through other projects, programmes and measures</w:t>
      </w:r>
      <w:r w:rsidR="006648DA">
        <w:rPr>
          <w:rFonts w:ascii="Times New Roman" w:hAnsi="Times New Roman" w:cs="Times New Roman"/>
          <w:sz w:val="24"/>
          <w:szCs w:val="24"/>
          <w:lang w:val="en-GB"/>
        </w:rPr>
        <w:t>, financed</w:t>
      </w:r>
      <w:r>
        <w:rPr>
          <w:rFonts w:ascii="Times New Roman" w:hAnsi="Times New Roman" w:cs="Times New Roman"/>
          <w:sz w:val="24"/>
          <w:szCs w:val="24"/>
          <w:lang w:val="en-GB"/>
        </w:rPr>
        <w:t xml:space="preserve"> by the national budge</w:t>
      </w:r>
      <w:r w:rsidR="006648DA">
        <w:rPr>
          <w:rFonts w:ascii="Times New Roman" w:hAnsi="Times New Roman" w:cs="Times New Roman"/>
          <w:sz w:val="24"/>
          <w:szCs w:val="24"/>
          <w:lang w:val="en-GB"/>
        </w:rPr>
        <w:t>t, the</w:t>
      </w:r>
      <w:r>
        <w:rPr>
          <w:rFonts w:ascii="Times New Roman" w:hAnsi="Times New Roman" w:cs="Times New Roman"/>
          <w:sz w:val="24"/>
          <w:szCs w:val="24"/>
          <w:lang w:val="en-GB"/>
        </w:rPr>
        <w:t xml:space="preserve"> EU funds </w:t>
      </w:r>
      <w:proofErr w:type="spellStart"/>
      <w:r>
        <w:rPr>
          <w:rFonts w:ascii="Times New Roman" w:hAnsi="Times New Roman" w:cs="Times New Roman"/>
          <w:sz w:val="24"/>
          <w:szCs w:val="24"/>
          <w:lang w:val="en-GB"/>
        </w:rPr>
        <w:t>or</w:t>
      </w:r>
      <w:r w:rsidR="006648DA">
        <w:rPr>
          <w:rFonts w:ascii="Times New Roman" w:hAnsi="Times New Roman" w:cs="Times New Roman"/>
          <w:sz w:val="24"/>
          <w:szCs w:val="24"/>
          <w:lang w:val="en-GB"/>
        </w:rPr>
        <w:t>by</w:t>
      </w:r>
      <w:proofErr w:type="spellEnd"/>
      <w:r w:rsidR="006648DA">
        <w:rPr>
          <w:rFonts w:ascii="Times New Roman" w:hAnsi="Times New Roman" w:cs="Times New Roman"/>
          <w:sz w:val="24"/>
          <w:szCs w:val="24"/>
          <w:lang w:val="en-GB"/>
        </w:rPr>
        <w:t xml:space="preserve"> </w:t>
      </w:r>
      <w:r>
        <w:rPr>
          <w:rFonts w:ascii="Times New Roman" w:hAnsi="Times New Roman" w:cs="Times New Roman"/>
          <w:sz w:val="24"/>
          <w:szCs w:val="24"/>
          <w:lang w:val="en-GB"/>
        </w:rPr>
        <w:t>other sources</w:t>
      </w:r>
      <w:r w:rsidR="006648DA">
        <w:rPr>
          <w:rFonts w:ascii="Times New Roman" w:hAnsi="Times New Roman" w:cs="Times New Roman"/>
          <w:sz w:val="24"/>
          <w:szCs w:val="24"/>
          <w:lang w:val="en-GB"/>
        </w:rPr>
        <w:t xml:space="preserve">, thus </w:t>
      </w:r>
      <w:r w:rsidR="006648DA" w:rsidRPr="006648DA">
        <w:rPr>
          <w:rFonts w:ascii="Times New Roman" w:hAnsi="Times New Roman" w:cs="Times New Roman"/>
          <w:sz w:val="24"/>
          <w:szCs w:val="24"/>
          <w:lang w:val="en-GB"/>
        </w:rPr>
        <w:t>remaining in line with the changes of the sectorial polic</w:t>
      </w:r>
      <w:r w:rsidR="006648DA">
        <w:rPr>
          <w:rFonts w:ascii="Times New Roman" w:hAnsi="Times New Roman" w:cs="Times New Roman"/>
          <w:sz w:val="24"/>
          <w:szCs w:val="24"/>
          <w:lang w:val="en-GB"/>
        </w:rPr>
        <w:t>ies</w:t>
      </w:r>
      <w:r w:rsidR="006648DA" w:rsidRPr="006648DA">
        <w:rPr>
          <w:rFonts w:ascii="Times New Roman" w:hAnsi="Times New Roman" w:cs="Times New Roman"/>
          <w:sz w:val="24"/>
          <w:szCs w:val="24"/>
          <w:lang w:val="en-GB"/>
        </w:rPr>
        <w:t>.</w:t>
      </w:r>
      <w:r w:rsidRPr="006648DA">
        <w:rPr>
          <w:rFonts w:ascii="Times New Roman" w:hAnsi="Times New Roman" w:cs="Times New Roman"/>
          <w:sz w:val="24"/>
          <w:szCs w:val="24"/>
          <w:lang w:val="en-GB"/>
        </w:rPr>
        <w:t xml:space="preserve"> </w:t>
      </w:r>
    </w:p>
    <w:p w14:paraId="4B7175AE" w14:textId="77777777" w:rsidR="003A0530"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mandatory to draw a clear demarcation line between the current project proposal and the similar procedure to be </w:t>
      </w:r>
      <w:r w:rsidRPr="00BF17A7">
        <w:rPr>
          <w:rFonts w:ascii="Times New Roman" w:hAnsi="Times New Roman" w:cs="Times New Roman"/>
          <w:sz w:val="24"/>
          <w:szCs w:val="24"/>
          <w:lang w:val="en-GB"/>
        </w:rPr>
        <w:t xml:space="preserve">financed </w:t>
      </w:r>
      <w:r>
        <w:rPr>
          <w:rFonts w:ascii="Times New Roman" w:hAnsi="Times New Roman" w:cs="Times New Roman"/>
          <w:sz w:val="24"/>
          <w:szCs w:val="24"/>
          <w:lang w:val="en-GB"/>
        </w:rPr>
        <w:t>by</w:t>
      </w:r>
      <w:r w:rsidRPr="00BF17A7">
        <w:rPr>
          <w:rFonts w:ascii="Times New Roman" w:hAnsi="Times New Roman" w:cs="Times New Roman"/>
          <w:sz w:val="24"/>
          <w:szCs w:val="24"/>
          <w:lang w:val="en-GB"/>
        </w:rPr>
        <w:t xml:space="preserve"> the Operational Programme “Human Resources D</w:t>
      </w:r>
      <w:r>
        <w:rPr>
          <w:rFonts w:ascii="Times New Roman" w:hAnsi="Times New Roman" w:cs="Times New Roman"/>
          <w:sz w:val="24"/>
          <w:szCs w:val="24"/>
          <w:lang w:val="en-GB"/>
        </w:rPr>
        <w:t>evelop</w:t>
      </w:r>
      <w:r w:rsidRPr="00BF17A7">
        <w:rPr>
          <w:rFonts w:ascii="Times New Roman" w:hAnsi="Times New Roman" w:cs="Times New Roman"/>
          <w:sz w:val="24"/>
          <w:szCs w:val="24"/>
          <w:lang w:val="en-GB"/>
        </w:rPr>
        <w:t>ment”</w:t>
      </w:r>
      <w:r>
        <w:rPr>
          <w:rFonts w:ascii="Times New Roman" w:hAnsi="Times New Roman" w:cs="Times New Roman"/>
          <w:sz w:val="24"/>
          <w:szCs w:val="24"/>
          <w:lang w:val="en-GB"/>
        </w:rPr>
        <w:t xml:space="preserve"> 2014-2020, and also with </w:t>
      </w:r>
      <w:r>
        <w:rPr>
          <w:rFonts w:ascii="Times New Roman" w:hAnsi="Times New Roman" w:cs="Times New Roman"/>
          <w:sz w:val="24"/>
          <w:szCs w:val="24"/>
          <w:lang w:val="bg-BG"/>
        </w:rPr>
        <w:t>„</w:t>
      </w:r>
      <w:r w:rsidRPr="000E245E">
        <w:rPr>
          <w:rFonts w:ascii="Times New Roman" w:hAnsi="Times New Roman" w:cs="Times New Roman"/>
          <w:sz w:val="24"/>
          <w:szCs w:val="24"/>
          <w:lang w:val="en-GB"/>
        </w:rPr>
        <w:t xml:space="preserve">Home Care for Independent and Decent </w:t>
      </w:r>
      <w:proofErr w:type="gramStart"/>
      <w:r w:rsidRPr="000E245E">
        <w:rPr>
          <w:rFonts w:ascii="Times New Roman" w:hAnsi="Times New Roman" w:cs="Times New Roman"/>
          <w:sz w:val="24"/>
          <w:szCs w:val="24"/>
          <w:lang w:val="en-GB"/>
        </w:rPr>
        <w:t>Living</w:t>
      </w:r>
      <w:r>
        <w:rPr>
          <w:rFonts w:ascii="Times New Roman" w:hAnsi="Times New Roman" w:cs="Times New Roman"/>
          <w:sz w:val="24"/>
          <w:szCs w:val="24"/>
          <w:lang w:val="bg-BG"/>
        </w:rPr>
        <w:t>“</w:t>
      </w:r>
      <w:r w:rsidRPr="000E245E">
        <w:rPr>
          <w:rFonts w:ascii="Times New Roman" w:hAnsi="Times New Roman" w:cs="Times New Roman"/>
          <w:sz w:val="24"/>
          <w:szCs w:val="24"/>
          <w:lang w:val="en-GB"/>
        </w:rPr>
        <w:t xml:space="preserve"> Project</w:t>
      </w:r>
      <w:proofErr w:type="gramEnd"/>
      <w:r w:rsidRPr="000E245E">
        <w:rPr>
          <w:rFonts w:ascii="Times New Roman" w:hAnsi="Times New Roman" w:cs="Times New Roman"/>
          <w:sz w:val="24"/>
          <w:szCs w:val="24"/>
          <w:lang w:val="en-GB"/>
        </w:rPr>
        <w:t xml:space="preserve"> financed </w:t>
      </w:r>
      <w:r>
        <w:rPr>
          <w:rFonts w:ascii="Times New Roman" w:hAnsi="Times New Roman" w:cs="Times New Roman"/>
          <w:sz w:val="24"/>
          <w:szCs w:val="24"/>
          <w:lang w:val="en-GB"/>
        </w:rPr>
        <w:t>under</w:t>
      </w:r>
      <w:r w:rsidRPr="000E245E">
        <w:rPr>
          <w:rFonts w:ascii="Times New Roman" w:hAnsi="Times New Roman" w:cs="Times New Roman"/>
          <w:sz w:val="24"/>
          <w:szCs w:val="24"/>
          <w:lang w:val="en-GB"/>
        </w:rPr>
        <w:t xml:space="preserve"> the Bulgarian-Swiss Cooperation Programme</w:t>
      </w:r>
      <w:r>
        <w:rPr>
          <w:rFonts w:ascii="Times New Roman" w:hAnsi="Times New Roman" w:cs="Times New Roman"/>
          <w:sz w:val="24"/>
          <w:szCs w:val="24"/>
          <w:lang w:val="en-GB"/>
        </w:rPr>
        <w:t xml:space="preserve">. </w:t>
      </w:r>
    </w:p>
    <w:p w14:paraId="5ABC76BE" w14:textId="77777777" w:rsidR="003A0530" w:rsidRPr="000E245E"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i/>
          <w:sz w:val="24"/>
          <w:szCs w:val="24"/>
          <w:lang w:val="bg-BG"/>
        </w:rPr>
      </w:pPr>
      <w:r w:rsidRPr="000E245E">
        <w:rPr>
          <w:rFonts w:ascii="Times New Roman" w:hAnsi="Times New Roman" w:cs="Times New Roman"/>
          <w:sz w:val="24"/>
          <w:szCs w:val="24"/>
          <w:lang w:val="en-GB"/>
        </w:rPr>
        <w:t>The present component aims at the implementation of an innovative model of telecare and support for people with chronic diseases and disabilities in their homes.</w:t>
      </w:r>
    </w:p>
    <w:p w14:paraId="0B242B65" w14:textId="77777777" w:rsidR="00AA0B1D" w:rsidRDefault="00AA0B1D"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05A18967"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7. </w:t>
      </w:r>
      <w:r w:rsidRPr="002C2FF9">
        <w:rPr>
          <w:rFonts w:ascii="Times New Roman" w:hAnsi="Times New Roman" w:cs="Times New Roman"/>
          <w:b/>
          <w:bCs/>
          <w:sz w:val="24"/>
          <w:szCs w:val="24"/>
          <w:u w:val="single"/>
          <w:lang w:val="en-GB"/>
        </w:rPr>
        <w:t>Expected results and indicators:</w:t>
      </w:r>
    </w:p>
    <w:p w14:paraId="2120E161"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7.1. Expected results:</w:t>
      </w:r>
    </w:p>
    <w:p w14:paraId="0572F91E"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Overall results:</w:t>
      </w:r>
    </w:p>
    <w:p w14:paraId="26CBB430"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Pr>
          <w:rFonts w:ascii="Times New Roman" w:hAnsi="Times New Roman" w:cs="Times New Roman"/>
          <w:bCs/>
          <w:sz w:val="24"/>
          <w:szCs w:val="24"/>
          <w:lang w:val="en-GB"/>
        </w:rPr>
        <w:t>Increased</w:t>
      </w:r>
      <w:r w:rsidRPr="00D36968">
        <w:rPr>
          <w:rFonts w:ascii="Times New Roman" w:hAnsi="Times New Roman" w:cs="Times New Roman"/>
          <w:bCs/>
          <w:sz w:val="24"/>
          <w:szCs w:val="24"/>
          <w:lang w:val="en-GB"/>
        </w:rPr>
        <w:t xml:space="preserve"> social and economic development in disadvantaged municipalities</w:t>
      </w:r>
    </w:p>
    <w:p w14:paraId="6FCC696E" w14:textId="77777777" w:rsidR="003A0530" w:rsidRDefault="003A0530" w:rsidP="00AA0B1D">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Pr="00B26F13">
        <w:rPr>
          <w:rFonts w:ascii="Times New Roman" w:hAnsi="Times New Roman" w:cs="Times New Roman"/>
          <w:bCs/>
          <w:sz w:val="24"/>
          <w:szCs w:val="24"/>
          <w:lang w:val="en-GB"/>
        </w:rPr>
        <w:t>Enhanced collaboration bet</w:t>
      </w:r>
      <w:r>
        <w:rPr>
          <w:rFonts w:ascii="Times New Roman" w:hAnsi="Times New Roman" w:cs="Times New Roman"/>
          <w:bCs/>
          <w:sz w:val="24"/>
          <w:szCs w:val="24"/>
          <w:lang w:val="en-GB"/>
        </w:rPr>
        <w:t>w</w:t>
      </w:r>
      <w:r w:rsidRPr="00B26F13">
        <w:rPr>
          <w:rFonts w:ascii="Times New Roman" w:hAnsi="Times New Roman" w:cs="Times New Roman"/>
          <w:bCs/>
          <w:sz w:val="24"/>
          <w:szCs w:val="24"/>
          <w:lang w:val="en-GB"/>
        </w:rPr>
        <w:t>ee</w:t>
      </w:r>
      <w:r>
        <w:rPr>
          <w:rFonts w:ascii="Times New Roman" w:hAnsi="Times New Roman" w:cs="Times New Roman"/>
          <w:bCs/>
          <w:sz w:val="24"/>
          <w:szCs w:val="24"/>
          <w:lang w:val="en-GB"/>
        </w:rPr>
        <w:t>n</w:t>
      </w:r>
      <w:r w:rsidRPr="00B26F13">
        <w:rPr>
          <w:rFonts w:ascii="Times New Roman" w:hAnsi="Times New Roman" w:cs="Times New Roman"/>
          <w:bCs/>
          <w:sz w:val="24"/>
          <w:szCs w:val="24"/>
          <w:lang w:val="en-GB"/>
        </w:rPr>
        <w:t xml:space="preserve"> Beneficiary and Donor State entities involved in the Programme </w:t>
      </w:r>
    </w:p>
    <w:p w14:paraId="0FF5928E" w14:textId="77777777" w:rsidR="003A0530" w:rsidRPr="00D36968" w:rsidRDefault="003A0530" w:rsidP="00AA0B1D">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Specific results: </w:t>
      </w:r>
    </w:p>
    <w:p w14:paraId="5B041326"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en-GB"/>
        </w:rPr>
      </w:pPr>
      <w:r w:rsidRPr="00D36968">
        <w:rPr>
          <w:rFonts w:ascii="Times New Roman" w:hAnsi="Times New Roman" w:cs="Times New Roman"/>
          <w:bCs/>
          <w:sz w:val="24"/>
          <w:szCs w:val="24"/>
          <w:lang w:val="en-GB"/>
        </w:rPr>
        <w:t xml:space="preserve">Three new home care centres </w:t>
      </w:r>
      <w:r>
        <w:rPr>
          <w:rFonts w:ascii="Times New Roman" w:hAnsi="Times New Roman" w:cs="Times New Roman"/>
          <w:bCs/>
          <w:sz w:val="24"/>
          <w:szCs w:val="24"/>
          <w:lang w:val="en-GB"/>
        </w:rPr>
        <w:t>fully operational -</w:t>
      </w:r>
      <w:r w:rsidRPr="00263EB3">
        <w:rPr>
          <w:rFonts w:ascii="Times New Roman" w:hAnsi="Times New Roman" w:cs="Times New Roman"/>
          <w:bCs/>
          <w:sz w:val="24"/>
          <w:szCs w:val="24"/>
          <w:lang w:val="en-GB"/>
        </w:rPr>
        <w:t xml:space="preserve"> in</w:t>
      </w:r>
      <w:r w:rsidRPr="00D36968">
        <w:rPr>
          <w:rFonts w:ascii="Times New Roman" w:hAnsi="Times New Roman" w:cs="Times New Roman"/>
          <w:bCs/>
          <w:sz w:val="24"/>
          <w:szCs w:val="24"/>
          <w:lang w:val="en-GB"/>
        </w:rPr>
        <w:t xml:space="preserve"> </w:t>
      </w:r>
      <w:r w:rsidRPr="00D36968">
        <w:rPr>
          <w:rFonts w:ascii="Times New Roman" w:hAnsi="Times New Roman" w:cs="Times New Roman"/>
          <w:b/>
          <w:bCs/>
          <w:sz w:val="24"/>
          <w:szCs w:val="24"/>
          <w:lang w:val="en-GB"/>
        </w:rPr>
        <w:t>Vidin and Montana districts</w:t>
      </w:r>
      <w:r>
        <w:rPr>
          <w:rFonts w:ascii="Times New Roman" w:hAnsi="Times New Roman" w:cs="Times New Roman"/>
          <w:b/>
          <w:bCs/>
          <w:sz w:val="24"/>
          <w:szCs w:val="24"/>
          <w:lang w:val="en-GB"/>
        </w:rPr>
        <w:t>;</w:t>
      </w:r>
    </w:p>
    <w:p w14:paraId="465F702C"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Mobile units at the existing Home Care Centres in </w:t>
      </w:r>
      <w:r w:rsidRPr="00D36968">
        <w:rPr>
          <w:rFonts w:ascii="Times New Roman" w:hAnsi="Times New Roman" w:cs="Times New Roman"/>
          <w:b/>
          <w:bCs/>
          <w:sz w:val="24"/>
          <w:szCs w:val="24"/>
          <w:lang w:val="en-GB"/>
        </w:rPr>
        <w:t xml:space="preserve">Vratsa District </w:t>
      </w:r>
      <w:r w:rsidRPr="00D36968">
        <w:rPr>
          <w:rFonts w:ascii="Times New Roman" w:hAnsi="Times New Roman" w:cs="Times New Roman"/>
          <w:bCs/>
          <w:sz w:val="24"/>
          <w:szCs w:val="24"/>
          <w:lang w:val="en-GB"/>
        </w:rPr>
        <w:t>set up and operational</w:t>
      </w:r>
      <w:r>
        <w:rPr>
          <w:rFonts w:ascii="Times New Roman" w:hAnsi="Times New Roman" w:cs="Times New Roman"/>
          <w:bCs/>
          <w:sz w:val="24"/>
          <w:szCs w:val="24"/>
          <w:lang w:val="en-GB"/>
        </w:rPr>
        <w:t>;</w:t>
      </w:r>
    </w:p>
    <w:p w14:paraId="565F19E1"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Multidisciplinary teams of health-care and social-service experts trained for the needs of </w:t>
      </w:r>
      <w:proofErr w:type="spellStart"/>
      <w:r>
        <w:rPr>
          <w:rFonts w:ascii="Times New Roman" w:hAnsi="Times New Roman" w:cs="Times New Roman"/>
          <w:bCs/>
          <w:sz w:val="24"/>
          <w:szCs w:val="24"/>
          <w:lang w:val="en-GB"/>
        </w:rPr>
        <w:t>tele</w:t>
      </w:r>
      <w:r w:rsidRPr="00D36968">
        <w:rPr>
          <w:rFonts w:ascii="Times New Roman" w:hAnsi="Times New Roman" w:cs="Times New Roman"/>
          <w:bCs/>
          <w:sz w:val="24"/>
          <w:szCs w:val="24"/>
          <w:lang w:val="en-GB"/>
        </w:rPr>
        <w:t>assistance</w:t>
      </w:r>
      <w:proofErr w:type="spellEnd"/>
      <w:r w:rsidRPr="00D36968">
        <w:rPr>
          <w:rFonts w:ascii="Times New Roman" w:hAnsi="Times New Roman" w:cs="Times New Roman"/>
          <w:bCs/>
          <w:sz w:val="24"/>
          <w:szCs w:val="24"/>
          <w:lang w:val="en-GB"/>
        </w:rPr>
        <w:t xml:space="preserve"> set up and operational</w:t>
      </w:r>
      <w:r>
        <w:rPr>
          <w:rFonts w:ascii="Times New Roman" w:hAnsi="Times New Roman" w:cs="Times New Roman"/>
          <w:bCs/>
          <w:sz w:val="24"/>
          <w:szCs w:val="24"/>
          <w:lang w:val="en-GB"/>
        </w:rPr>
        <w:t>;</w:t>
      </w:r>
    </w:p>
    <w:p w14:paraId="1970BB09"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Innovative and flexible training programmes awarding </w:t>
      </w:r>
      <w:r w:rsidRPr="00D36968">
        <w:rPr>
          <w:rFonts w:ascii="Times New Roman" w:hAnsi="Times New Roman" w:cs="Times New Roman"/>
          <w:sz w:val="24"/>
          <w:szCs w:val="24"/>
          <w:lang w:val="en-GB"/>
        </w:rPr>
        <w:t xml:space="preserve">qualification in the provision of integrated </w:t>
      </w:r>
      <w:r>
        <w:rPr>
          <w:rFonts w:ascii="Times New Roman" w:hAnsi="Times New Roman" w:cs="Times New Roman"/>
          <w:sz w:val="24"/>
          <w:szCs w:val="24"/>
          <w:lang w:val="en-GB"/>
        </w:rPr>
        <w:t>medical and social</w:t>
      </w:r>
      <w:r w:rsidRPr="00D36968">
        <w:rPr>
          <w:rFonts w:ascii="Times New Roman" w:hAnsi="Times New Roman" w:cs="Times New Roman"/>
          <w:sz w:val="24"/>
          <w:szCs w:val="24"/>
          <w:lang w:val="en-GB"/>
        </w:rPr>
        <w:t xml:space="preserve"> services to healthcare and social-service experts</w:t>
      </w:r>
      <w:r w:rsidRPr="00D36968">
        <w:rPr>
          <w:rFonts w:ascii="Times New Roman" w:hAnsi="Times New Roman" w:cs="Times New Roman"/>
          <w:bCs/>
          <w:sz w:val="24"/>
          <w:szCs w:val="24"/>
          <w:lang w:val="en-GB"/>
        </w:rPr>
        <w:t xml:space="preserve"> </w:t>
      </w:r>
      <w:r w:rsidRPr="00BE78B6">
        <w:rPr>
          <w:rFonts w:ascii="Times New Roman" w:hAnsi="Times New Roman" w:cs="Times New Roman"/>
          <w:bCs/>
          <w:sz w:val="24"/>
          <w:szCs w:val="24"/>
          <w:lang w:val="en-GB"/>
        </w:rPr>
        <w:t>designed and approved</w:t>
      </w:r>
      <w:r>
        <w:rPr>
          <w:rFonts w:ascii="Times New Roman" w:hAnsi="Times New Roman" w:cs="Times New Roman"/>
          <w:bCs/>
          <w:sz w:val="24"/>
          <w:szCs w:val="24"/>
          <w:lang w:val="en-GB"/>
        </w:rPr>
        <w:t>;</w:t>
      </w:r>
    </w:p>
    <w:p w14:paraId="14C40A22" w14:textId="77777777" w:rsidR="00AA0B1D" w:rsidRDefault="003A0530" w:rsidP="00AA0B1D">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sz w:val="24"/>
          <w:szCs w:val="24"/>
          <w:lang w:val="en-GB"/>
        </w:rPr>
        <w:t xml:space="preserve">Effective model for social inclusion of Roma and other ethnic minorities through provision of quality vocational training and employment opportunities in the area of integrated community-based health and social services </w:t>
      </w:r>
      <w:r w:rsidRPr="00BE78B6">
        <w:rPr>
          <w:rFonts w:ascii="Times New Roman" w:hAnsi="Times New Roman" w:cs="Times New Roman"/>
          <w:sz w:val="24"/>
          <w:szCs w:val="24"/>
          <w:lang w:val="en-GB"/>
        </w:rPr>
        <w:t>designed and approved</w:t>
      </w:r>
      <w:r w:rsidRPr="00D36968">
        <w:rPr>
          <w:rFonts w:ascii="Times New Roman" w:hAnsi="Times New Roman" w:cs="Times New Roman"/>
          <w:sz w:val="24"/>
          <w:szCs w:val="24"/>
          <w:lang w:val="en-GB"/>
        </w:rPr>
        <w:t>.</w:t>
      </w:r>
    </w:p>
    <w:p w14:paraId="3FC5873A" w14:textId="77777777" w:rsidR="00AA0B1D" w:rsidRDefault="00AA0B1D" w:rsidP="00AA0B1D">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p>
    <w:p w14:paraId="17E1A3D9" w14:textId="77777777" w:rsidR="003A0530" w:rsidRPr="00D36968" w:rsidRDefault="003A0530" w:rsidP="00AA0B1D">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7.2. Indicators </w:t>
      </w:r>
    </w:p>
    <w:p w14:paraId="46578543" w14:textId="77777777" w:rsidR="00EF52B8" w:rsidRPr="00EF52B8" w:rsidRDefault="00EF52B8" w:rsidP="00EF52B8">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D36968">
        <w:rPr>
          <w:rFonts w:ascii="Times New Roman" w:hAnsi="Times New Roman" w:cs="Times New Roman"/>
          <w:bCs/>
          <w:sz w:val="24"/>
          <w:szCs w:val="24"/>
          <w:lang w:val="en-GB"/>
        </w:rPr>
        <w:t xml:space="preserve">Elderly individuals </w:t>
      </w:r>
      <w:r w:rsidRPr="00D36968">
        <w:rPr>
          <w:rFonts w:ascii="Times New Roman" w:hAnsi="Times New Roman" w:cs="Times New Roman"/>
          <w:bCs/>
          <w:iCs/>
          <w:sz w:val="24"/>
          <w:szCs w:val="24"/>
          <w:lang w:val="en-GB"/>
        </w:rPr>
        <w:t>with chronic diseases and permanent disabilities</w:t>
      </w:r>
      <w:r>
        <w:rPr>
          <w:rFonts w:ascii="Times New Roman" w:hAnsi="Times New Roman" w:cs="Times New Roman"/>
          <w:bCs/>
          <w:sz w:val="24"/>
          <w:szCs w:val="24"/>
          <w:lang w:val="en-GB"/>
        </w:rPr>
        <w:t xml:space="preserve"> benefiting from</w:t>
      </w:r>
      <w:r>
        <w:rPr>
          <w:rFonts w:ascii="Times New Roman" w:hAnsi="Times New Roman" w:cs="Times New Roman"/>
          <w:bCs/>
          <w:sz w:val="24"/>
          <w:szCs w:val="24"/>
          <w:lang w:val="bg-BG"/>
        </w:rPr>
        <w:t xml:space="preserve"> </w:t>
      </w:r>
      <w:r>
        <w:rPr>
          <w:rFonts w:ascii="Times New Roman" w:hAnsi="Times New Roman" w:cs="Times New Roman"/>
          <w:bCs/>
          <w:sz w:val="24"/>
          <w:szCs w:val="24"/>
        </w:rPr>
        <w:t>the home care – 750;</w:t>
      </w:r>
      <w:r>
        <w:rPr>
          <w:rFonts w:ascii="Times New Roman" w:hAnsi="Times New Roman" w:cs="Times New Roman"/>
          <w:bCs/>
          <w:sz w:val="24"/>
          <w:szCs w:val="24"/>
          <w:lang w:val="bg-BG"/>
        </w:rPr>
        <w:t xml:space="preserve"> </w:t>
      </w:r>
    </w:p>
    <w:p w14:paraId="26A0357B"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Elderly individuals </w:t>
      </w:r>
      <w:r>
        <w:rPr>
          <w:rFonts w:ascii="Times New Roman" w:hAnsi="Times New Roman" w:cs="Times New Roman"/>
          <w:bCs/>
          <w:sz w:val="24"/>
          <w:szCs w:val="24"/>
          <w:lang w:val="en-GB"/>
        </w:rPr>
        <w:t>benefiting from the telecare or tele-assistance</w:t>
      </w:r>
      <w:r w:rsidRPr="00D36968">
        <w:rPr>
          <w:rFonts w:ascii="Times New Roman" w:hAnsi="Times New Roman" w:cs="Times New Roman"/>
          <w:bCs/>
          <w:sz w:val="24"/>
          <w:szCs w:val="24"/>
          <w:lang w:val="en-GB"/>
        </w:rPr>
        <w:t xml:space="preserve"> service (gender disaggregated data, Roma) – 500</w:t>
      </w:r>
    </w:p>
    <w:p w14:paraId="6B3076DD"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Percentage of elderly individuals – beneficiaries of </w:t>
      </w:r>
      <w:r>
        <w:rPr>
          <w:rFonts w:ascii="Times New Roman" w:hAnsi="Times New Roman" w:cs="Times New Roman"/>
          <w:bCs/>
          <w:sz w:val="24"/>
          <w:szCs w:val="24"/>
        </w:rPr>
        <w:t>tele-</w:t>
      </w:r>
      <w:r w:rsidRPr="00D36968">
        <w:rPr>
          <w:rFonts w:ascii="Times New Roman" w:hAnsi="Times New Roman" w:cs="Times New Roman"/>
          <w:bCs/>
          <w:sz w:val="24"/>
          <w:szCs w:val="24"/>
          <w:lang w:val="en-GB"/>
        </w:rPr>
        <w:t>assistance, satisfied with the services provided – 85%</w:t>
      </w:r>
    </w:p>
    <w:p w14:paraId="3D4CEB8E"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Number of jobs created in disadvantaged municipalities for the needs of the home care / </w:t>
      </w:r>
      <w:r>
        <w:rPr>
          <w:rFonts w:ascii="Times New Roman" w:hAnsi="Times New Roman" w:cs="Times New Roman"/>
          <w:bCs/>
          <w:sz w:val="24"/>
          <w:szCs w:val="24"/>
          <w:lang w:val="en-GB"/>
        </w:rPr>
        <w:t>tele-</w:t>
      </w:r>
      <w:r w:rsidRPr="00D36968">
        <w:rPr>
          <w:rFonts w:ascii="Times New Roman" w:hAnsi="Times New Roman" w:cs="Times New Roman"/>
          <w:bCs/>
          <w:sz w:val="24"/>
          <w:szCs w:val="24"/>
          <w:lang w:val="en-GB"/>
        </w:rPr>
        <w:t xml:space="preserve">assistance services (Number of nurses, domestic helpers and </w:t>
      </w:r>
      <w:r>
        <w:rPr>
          <w:rFonts w:ascii="Times New Roman" w:hAnsi="Times New Roman" w:cs="Times New Roman"/>
          <w:bCs/>
          <w:sz w:val="24"/>
          <w:szCs w:val="24"/>
          <w:lang w:val="en-GB"/>
        </w:rPr>
        <w:t>tele-</w:t>
      </w:r>
      <w:r w:rsidRPr="00D36968">
        <w:rPr>
          <w:rFonts w:ascii="Times New Roman" w:hAnsi="Times New Roman" w:cs="Times New Roman"/>
          <w:bCs/>
          <w:sz w:val="24"/>
          <w:szCs w:val="24"/>
          <w:lang w:val="en-GB"/>
        </w:rPr>
        <w:t>assistance staff trained and recruited) – 45</w:t>
      </w:r>
    </w:p>
    <w:p w14:paraId="4AF57662"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en-GB"/>
        </w:rPr>
      </w:pPr>
      <w:r w:rsidRPr="00D36968">
        <w:rPr>
          <w:rFonts w:ascii="Times New Roman" w:hAnsi="Times New Roman" w:cs="Times New Roman"/>
          <w:bCs/>
          <w:sz w:val="24"/>
          <w:szCs w:val="24"/>
          <w:lang w:val="en-GB"/>
        </w:rPr>
        <w:t xml:space="preserve">Number of Home Care Centres for elderly people supported </w:t>
      </w:r>
      <w:r w:rsidRPr="00D36968">
        <w:rPr>
          <w:rFonts w:ascii="Times New Roman" w:hAnsi="Times New Roman" w:cs="Times New Roman"/>
          <w:b/>
          <w:bCs/>
          <w:sz w:val="24"/>
          <w:szCs w:val="24"/>
          <w:lang w:val="en-GB"/>
        </w:rPr>
        <w:t>-</w:t>
      </w:r>
      <w:r w:rsidRPr="00D36968">
        <w:rPr>
          <w:rFonts w:ascii="Times New Roman" w:hAnsi="Times New Roman" w:cs="Times New Roman"/>
          <w:bCs/>
          <w:sz w:val="24"/>
          <w:szCs w:val="24"/>
          <w:lang w:val="en-GB"/>
        </w:rPr>
        <w:t xml:space="preserve"> 7</w:t>
      </w:r>
    </w:p>
    <w:p w14:paraId="45CB7899"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Level of satisfaction with the partnership relations with the donor programme partners </w:t>
      </w:r>
    </w:p>
    <w:p w14:paraId="29DE6E1C"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Level of trust between the partner organisations</w:t>
      </w:r>
    </w:p>
    <w:p w14:paraId="5532EA8F"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Number of beneficiary-state participants taking part in exchange of experience with donor programme partners </w:t>
      </w:r>
      <w:r>
        <w:rPr>
          <w:rFonts w:ascii="Times New Roman" w:hAnsi="Times New Roman" w:cs="Times New Roman"/>
          <w:bCs/>
          <w:sz w:val="24"/>
          <w:szCs w:val="24"/>
          <w:lang w:val="en-GB"/>
        </w:rPr>
        <w:t>- 5</w:t>
      </w:r>
    </w:p>
    <w:p w14:paraId="1D5D473E"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Number of donor state participants taking part in exchange with Bulgarian partners </w:t>
      </w:r>
      <w:r>
        <w:rPr>
          <w:rFonts w:ascii="Times New Roman" w:hAnsi="Times New Roman" w:cs="Times New Roman"/>
          <w:bCs/>
          <w:sz w:val="24"/>
          <w:szCs w:val="24"/>
          <w:lang w:val="en-GB"/>
        </w:rPr>
        <w:t>- 5</w:t>
      </w:r>
    </w:p>
    <w:p w14:paraId="1E82E074"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en-GB"/>
        </w:rPr>
      </w:pPr>
      <w:r w:rsidRPr="00D36968">
        <w:rPr>
          <w:rFonts w:ascii="Times New Roman" w:hAnsi="Times New Roman" w:cs="Times New Roman"/>
          <w:bCs/>
          <w:sz w:val="24"/>
          <w:szCs w:val="24"/>
          <w:lang w:val="en-GB"/>
        </w:rPr>
        <w:t>Partnership agreement between the project promoter and donor-state organisations signed and implemented - 1</w:t>
      </w:r>
    </w:p>
    <w:p w14:paraId="1DE98E32"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2400D5A7"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8. </w:t>
      </w:r>
      <w:r w:rsidRPr="002C2FF9">
        <w:rPr>
          <w:rFonts w:ascii="Times New Roman" w:hAnsi="Times New Roman" w:cs="Times New Roman"/>
          <w:b/>
          <w:bCs/>
          <w:sz w:val="24"/>
          <w:szCs w:val="24"/>
          <w:u w:val="single"/>
          <w:lang w:val="en-GB"/>
        </w:rPr>
        <w:t>Total cost of the component:</w:t>
      </w:r>
    </w:p>
    <w:p w14:paraId="4F113811" w14:textId="77777777" w:rsidR="003A0530" w:rsidRPr="00D36968"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 Total cost of the </w:t>
      </w:r>
      <w:r>
        <w:rPr>
          <w:rFonts w:ascii="Times New Roman" w:hAnsi="Times New Roman" w:cs="Times New Roman"/>
          <w:sz w:val="24"/>
          <w:szCs w:val="24"/>
          <w:lang w:val="en-GB"/>
        </w:rPr>
        <w:t>component</w:t>
      </w:r>
      <w:r w:rsidRPr="00D3696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D36968">
        <w:rPr>
          <w:rFonts w:ascii="Times New Roman" w:hAnsi="Times New Roman" w:cs="Times New Roman"/>
          <w:sz w:val="24"/>
          <w:szCs w:val="24"/>
          <w:lang w:val="en-GB"/>
        </w:rPr>
        <w:t>EUR 3 333 333</w:t>
      </w:r>
      <w:r w:rsidRPr="00D36968">
        <w:rPr>
          <w:rFonts w:ascii="Times New Roman" w:hAnsi="Times New Roman" w:cs="Times New Roman"/>
          <w:sz w:val="24"/>
          <w:szCs w:val="24"/>
          <w:lang w:val="en-GB"/>
        </w:rPr>
        <w:tab/>
        <w:t xml:space="preserve"> </w:t>
      </w:r>
    </w:p>
    <w:p w14:paraId="62A0BA31" w14:textId="77777777" w:rsidR="003A0530" w:rsidRPr="00D36968"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4B13D7B8" w14:textId="77777777" w:rsidR="003A0530" w:rsidRPr="00D36968"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b/>
          <w:bCs/>
          <w:sz w:val="24"/>
          <w:szCs w:val="24"/>
          <w:lang w:val="en-GB"/>
        </w:rPr>
        <w:t xml:space="preserve">9. </w:t>
      </w:r>
      <w:r w:rsidRPr="002C2FF9">
        <w:rPr>
          <w:rFonts w:ascii="Times New Roman" w:hAnsi="Times New Roman" w:cs="Times New Roman"/>
          <w:b/>
          <w:bCs/>
          <w:sz w:val="24"/>
          <w:szCs w:val="24"/>
          <w:u w:val="single"/>
          <w:lang w:val="en-GB"/>
        </w:rPr>
        <w:t>Minimum and maximum amount of the project grant:</w:t>
      </w:r>
    </w:p>
    <w:p w14:paraId="53479997"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The maximum grant amount </w:t>
      </w:r>
      <w:r w:rsidRPr="00D36968">
        <w:rPr>
          <w:rFonts w:ascii="Times New Roman" w:hAnsi="Times New Roman" w:cs="Times New Roman"/>
          <w:b/>
          <w:sz w:val="24"/>
          <w:szCs w:val="24"/>
          <w:lang w:val="en-GB"/>
        </w:rPr>
        <w:t xml:space="preserve">is EUR </w:t>
      </w:r>
      <w:r w:rsidRPr="00D36968">
        <w:rPr>
          <w:rFonts w:ascii="Times New Roman" w:hAnsi="Times New Roman" w:cs="Times New Roman"/>
          <w:b/>
          <w:bCs/>
          <w:sz w:val="24"/>
          <w:szCs w:val="24"/>
          <w:lang w:val="en-GB"/>
        </w:rPr>
        <w:t xml:space="preserve">3 000 000 </w:t>
      </w:r>
      <w:r w:rsidRPr="00D36968">
        <w:rPr>
          <w:rFonts w:ascii="Times New Roman" w:hAnsi="Times New Roman" w:cs="Times New Roman"/>
          <w:bCs/>
          <w:sz w:val="24"/>
          <w:szCs w:val="24"/>
          <w:lang w:val="en-GB"/>
        </w:rPr>
        <w:t xml:space="preserve">(i.e. 90% of </w:t>
      </w:r>
      <w:r>
        <w:rPr>
          <w:rFonts w:ascii="Times New Roman" w:hAnsi="Times New Roman" w:cs="Times New Roman"/>
          <w:bCs/>
          <w:sz w:val="24"/>
          <w:szCs w:val="24"/>
          <w:lang w:val="en-GB"/>
        </w:rPr>
        <w:t xml:space="preserve">the </w:t>
      </w:r>
      <w:r w:rsidRPr="00D36968">
        <w:rPr>
          <w:rFonts w:ascii="Times New Roman" w:hAnsi="Times New Roman" w:cs="Times New Roman"/>
          <w:bCs/>
          <w:sz w:val="24"/>
          <w:szCs w:val="24"/>
          <w:lang w:val="en-GB"/>
        </w:rPr>
        <w:t>total</w:t>
      </w:r>
      <w:r w:rsidRPr="003F6D4D">
        <w:rPr>
          <w:rFonts w:ascii="Times New Roman" w:hAnsi="Times New Roman" w:cs="Times New Roman"/>
          <w:bCs/>
          <w:sz w:val="24"/>
          <w:szCs w:val="24"/>
          <w:lang w:val="en-GB"/>
        </w:rPr>
        <w:t xml:space="preserve"> project cost</w:t>
      </w:r>
      <w:r w:rsidRPr="00D36968">
        <w:rPr>
          <w:rFonts w:ascii="Times New Roman" w:hAnsi="Times New Roman" w:cs="Times New Roman"/>
          <w:bCs/>
          <w:sz w:val="24"/>
          <w:szCs w:val="24"/>
          <w:lang w:val="en-GB"/>
        </w:rPr>
        <w:t xml:space="preserve">). </w:t>
      </w:r>
    </w:p>
    <w:p w14:paraId="7CDC1755"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22782426"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b/>
          <w:bCs/>
          <w:sz w:val="24"/>
          <w:szCs w:val="24"/>
          <w:lang w:val="en-GB"/>
        </w:rPr>
        <w:lastRenderedPageBreak/>
        <w:t xml:space="preserve">10. </w:t>
      </w:r>
      <w:r w:rsidRPr="002C2FF9">
        <w:rPr>
          <w:rFonts w:ascii="Times New Roman" w:hAnsi="Times New Roman" w:cs="Times New Roman"/>
          <w:b/>
          <w:bCs/>
          <w:sz w:val="24"/>
          <w:szCs w:val="24"/>
          <w:u w:val="single"/>
          <w:lang w:val="en-GB"/>
        </w:rPr>
        <w:t>Co-financing rate:</w:t>
      </w:r>
    </w:p>
    <w:p w14:paraId="760F7A7A"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10% of total </w:t>
      </w:r>
      <w:r>
        <w:rPr>
          <w:rFonts w:ascii="Times New Roman" w:hAnsi="Times New Roman" w:cs="Times New Roman"/>
          <w:sz w:val="24"/>
          <w:szCs w:val="24"/>
          <w:lang w:val="en-GB"/>
        </w:rPr>
        <w:t xml:space="preserve">project </w:t>
      </w:r>
      <w:r w:rsidRPr="00D36968">
        <w:rPr>
          <w:rFonts w:ascii="Times New Roman" w:hAnsi="Times New Roman" w:cs="Times New Roman"/>
          <w:sz w:val="24"/>
          <w:szCs w:val="24"/>
          <w:lang w:val="en-GB"/>
        </w:rPr>
        <w:t>cost (i.e. EUR 333 333)</w:t>
      </w:r>
    </w:p>
    <w:p w14:paraId="4ADA8EC2"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3DA38CCE"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11. </w:t>
      </w:r>
      <w:r w:rsidRPr="002C2FF9">
        <w:rPr>
          <w:rFonts w:ascii="Times New Roman" w:hAnsi="Times New Roman" w:cs="Times New Roman"/>
          <w:b/>
          <w:bCs/>
          <w:sz w:val="24"/>
          <w:szCs w:val="24"/>
          <w:u w:val="single"/>
          <w:lang w:val="en-GB"/>
        </w:rPr>
        <w:t>Eligible applicants / project promoters:</w:t>
      </w:r>
    </w:p>
    <w:p w14:paraId="465D9CFE"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en-GB"/>
        </w:rPr>
      </w:pPr>
      <w:r w:rsidRPr="00D36968">
        <w:rPr>
          <w:rFonts w:ascii="Times New Roman" w:hAnsi="Times New Roman" w:cs="Times New Roman"/>
          <w:bCs/>
          <w:sz w:val="24"/>
          <w:szCs w:val="24"/>
          <w:lang w:val="en-GB"/>
        </w:rPr>
        <w:t xml:space="preserve">Project promoter / beneficiary pre-defined in the Programme Agreement: </w:t>
      </w:r>
      <w:r w:rsidRPr="00D36968">
        <w:rPr>
          <w:rFonts w:ascii="Times New Roman" w:hAnsi="Times New Roman" w:cs="Times New Roman"/>
          <w:b/>
          <w:bCs/>
          <w:sz w:val="24"/>
          <w:szCs w:val="24"/>
          <w:lang w:val="en-GB"/>
        </w:rPr>
        <w:t>Bulgarian Red Cross.</w:t>
      </w:r>
    </w:p>
    <w:p w14:paraId="105C942B"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The applicant is directly responsible for the project implementation.</w:t>
      </w:r>
    </w:p>
    <w:p w14:paraId="4AACEB92"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For this purpose, the applicant should </w:t>
      </w:r>
      <w:r w:rsidRPr="00BE78B6">
        <w:rPr>
          <w:rFonts w:ascii="Times New Roman" w:hAnsi="Times New Roman" w:cs="Times New Roman"/>
          <w:bCs/>
          <w:sz w:val="24"/>
          <w:szCs w:val="24"/>
          <w:lang w:val="en-GB"/>
        </w:rPr>
        <w:t>prove</w:t>
      </w:r>
      <w:r w:rsidRPr="00D36968">
        <w:rPr>
          <w:rFonts w:ascii="Times New Roman" w:hAnsi="Times New Roman" w:cs="Times New Roman"/>
          <w:bCs/>
          <w:sz w:val="24"/>
          <w:szCs w:val="24"/>
          <w:lang w:val="en-GB"/>
        </w:rPr>
        <w:t>:</w:t>
      </w:r>
    </w:p>
    <w:p w14:paraId="66D6117C"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Administrative capacity: </w:t>
      </w:r>
    </w:p>
    <w:p w14:paraId="3D69ACE5"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The project organisation and management team must correspond (in terms of number and professional experience of team members) to the nature and volume of the activities set out. The team leader should have at least 3 years of experience in the management of projects of similar nature and budget and the team members should have participated in at least one project financed </w:t>
      </w:r>
      <w:r>
        <w:rPr>
          <w:rFonts w:ascii="Times New Roman" w:hAnsi="Times New Roman" w:cs="Times New Roman"/>
          <w:bCs/>
          <w:sz w:val="24"/>
          <w:szCs w:val="24"/>
          <w:lang w:val="en-GB"/>
        </w:rPr>
        <w:t>under</w:t>
      </w:r>
      <w:r w:rsidRPr="00D36968">
        <w:rPr>
          <w:rFonts w:ascii="Times New Roman" w:hAnsi="Times New Roman" w:cs="Times New Roman"/>
          <w:bCs/>
          <w:sz w:val="24"/>
          <w:szCs w:val="24"/>
          <w:lang w:val="en-GB"/>
        </w:rPr>
        <w:t xml:space="preserve"> European</w:t>
      </w:r>
      <w:r>
        <w:rPr>
          <w:rFonts w:ascii="Times New Roman" w:hAnsi="Times New Roman" w:cs="Times New Roman"/>
          <w:bCs/>
          <w:sz w:val="24"/>
          <w:szCs w:val="24"/>
          <w:lang w:val="en-GB"/>
        </w:rPr>
        <w:t xml:space="preserve"> union funds</w:t>
      </w:r>
      <w:r w:rsidRPr="00D36968">
        <w:rPr>
          <w:rFonts w:ascii="Times New Roman" w:hAnsi="Times New Roman" w:cs="Times New Roman"/>
          <w:bCs/>
          <w:sz w:val="24"/>
          <w:szCs w:val="24"/>
          <w:lang w:val="en-GB"/>
        </w:rPr>
        <w:t xml:space="preserve"> and other international sources.</w:t>
      </w:r>
    </w:p>
    <w:p w14:paraId="1A1AA7C8"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The applicant should present the CVs of the team members in evidence of availability of administrative capacity. </w:t>
      </w:r>
    </w:p>
    <w:p w14:paraId="0BA36E4A"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Financial capacity:</w:t>
      </w:r>
    </w:p>
    <w:p w14:paraId="17CABD11" w14:textId="77777777" w:rsidR="003A0530" w:rsidRPr="00D36968" w:rsidRDefault="003A0530" w:rsidP="003A0530">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The applicant </w:t>
      </w:r>
      <w:r w:rsidR="00AA0B1D">
        <w:rPr>
          <w:rFonts w:ascii="Times New Roman" w:hAnsi="Times New Roman" w:cs="Times New Roman"/>
          <w:bCs/>
          <w:sz w:val="24"/>
          <w:szCs w:val="24"/>
          <w:lang w:val="en-GB"/>
        </w:rPr>
        <w:t>must be</w:t>
      </w:r>
      <w:r w:rsidRPr="00D36968">
        <w:rPr>
          <w:rFonts w:ascii="Times New Roman" w:hAnsi="Times New Roman" w:cs="Times New Roman"/>
          <w:bCs/>
          <w:sz w:val="24"/>
          <w:szCs w:val="24"/>
          <w:lang w:val="en-GB"/>
        </w:rPr>
        <w:t xml:space="preserve"> financially sound and able to </w:t>
      </w:r>
      <w:r>
        <w:rPr>
          <w:rFonts w:ascii="Times New Roman" w:hAnsi="Times New Roman" w:cs="Times New Roman"/>
          <w:bCs/>
          <w:sz w:val="24"/>
          <w:szCs w:val="24"/>
          <w:lang w:val="en-GB"/>
        </w:rPr>
        <w:t>provide</w:t>
      </w:r>
      <w:r w:rsidRPr="00D36968">
        <w:rPr>
          <w:rFonts w:ascii="Times New Roman" w:hAnsi="Times New Roman" w:cs="Times New Roman"/>
          <w:bCs/>
          <w:sz w:val="24"/>
          <w:szCs w:val="24"/>
          <w:lang w:val="en-GB"/>
        </w:rPr>
        <w:t xml:space="preserve"> the respective project co-financing.</w:t>
      </w:r>
    </w:p>
    <w:p w14:paraId="57C3E0C8" w14:textId="77777777" w:rsidR="003A0530" w:rsidRPr="005C7ECE" w:rsidRDefault="003A0530" w:rsidP="003A0530">
      <w:pPr>
        <w:widowControl w:val="0"/>
        <w:autoSpaceDE w:val="0"/>
        <w:autoSpaceDN w:val="0"/>
        <w:adjustRightInd w:val="0"/>
        <w:spacing w:before="120" w:after="120" w:line="360" w:lineRule="auto"/>
        <w:ind w:firstLine="360"/>
        <w:jc w:val="both"/>
        <w:rPr>
          <w:rFonts w:ascii="Times New Roman" w:hAnsi="Times New Roman" w:cs="Times New Roman"/>
          <w:bCs/>
          <w:sz w:val="24"/>
          <w:szCs w:val="24"/>
        </w:rPr>
      </w:pPr>
      <w:r w:rsidRPr="00D36968">
        <w:rPr>
          <w:rFonts w:ascii="Times New Roman" w:hAnsi="Times New Roman" w:cs="Times New Roman"/>
          <w:bCs/>
          <w:sz w:val="24"/>
          <w:szCs w:val="24"/>
          <w:lang w:val="en-GB"/>
        </w:rPr>
        <w:t xml:space="preserve">For this purpose, the applicant should present the Annual Financial Statement for the most recent financial year for which the accounts have been closed. </w:t>
      </w:r>
      <w:r w:rsidR="005C7ECE">
        <w:rPr>
          <w:rFonts w:ascii="Times New Roman" w:hAnsi="Times New Roman" w:cs="Times New Roman"/>
          <w:bCs/>
          <w:sz w:val="24"/>
          <w:szCs w:val="24"/>
        </w:rPr>
        <w:t xml:space="preserve">The applicant should also declare the </w:t>
      </w:r>
      <w:proofErr w:type="spellStart"/>
      <w:r w:rsidR="005C7ECE">
        <w:rPr>
          <w:rFonts w:ascii="Times New Roman" w:hAnsi="Times New Roman" w:cs="Times New Roman"/>
          <w:bCs/>
          <w:sz w:val="24"/>
          <w:szCs w:val="24"/>
        </w:rPr>
        <w:t>origine</w:t>
      </w:r>
      <w:proofErr w:type="spellEnd"/>
      <w:r w:rsidR="005C7ECE">
        <w:rPr>
          <w:rFonts w:ascii="Times New Roman" w:hAnsi="Times New Roman" w:cs="Times New Roman"/>
          <w:bCs/>
          <w:sz w:val="24"/>
          <w:szCs w:val="24"/>
        </w:rPr>
        <w:t xml:space="preserve"> of the co-financing funds.</w:t>
      </w:r>
      <w:r w:rsidR="005C7ECE">
        <w:rPr>
          <w:rFonts w:ascii="Times New Roman" w:hAnsi="Times New Roman" w:cs="Times New Roman"/>
          <w:bCs/>
          <w:sz w:val="24"/>
          <w:szCs w:val="24"/>
          <w:lang w:val="bg-BG"/>
        </w:rPr>
        <w:t xml:space="preserve"> </w:t>
      </w:r>
    </w:p>
    <w:p w14:paraId="10934DEC"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Operational capacity:</w:t>
      </w:r>
    </w:p>
    <w:p w14:paraId="7E211479" w14:textId="77777777" w:rsidR="003A0530" w:rsidRPr="00D36968" w:rsidRDefault="003A0530" w:rsidP="003A0530">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The applicant must have successfully implemented at least one project of a similar nature and/or budget in the past three years. </w:t>
      </w:r>
    </w:p>
    <w:p w14:paraId="561B5992" w14:textId="77777777" w:rsidR="003A0530" w:rsidRPr="00D36968" w:rsidRDefault="003A0530" w:rsidP="003A0530">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This information should be given in the description of applicant section in the Application Form. Copies of relevant contracts concluded for the implementation of similar activities in the past three years shall be presented in evidence of the </w:t>
      </w:r>
      <w:r>
        <w:rPr>
          <w:rFonts w:ascii="Times New Roman" w:hAnsi="Times New Roman" w:cs="Times New Roman"/>
          <w:bCs/>
          <w:sz w:val="24"/>
          <w:szCs w:val="24"/>
          <w:lang w:val="en-GB"/>
        </w:rPr>
        <w:t>provided</w:t>
      </w:r>
      <w:r w:rsidRPr="00D36968">
        <w:rPr>
          <w:rFonts w:ascii="Times New Roman" w:hAnsi="Times New Roman" w:cs="Times New Roman"/>
          <w:bCs/>
          <w:sz w:val="24"/>
          <w:szCs w:val="24"/>
          <w:lang w:val="en-GB"/>
        </w:rPr>
        <w:t xml:space="preserve"> information.</w:t>
      </w:r>
    </w:p>
    <w:p w14:paraId="72481A5E" w14:textId="77777777" w:rsidR="003A0530" w:rsidRPr="00D36968" w:rsidRDefault="003A0530" w:rsidP="003A0530">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lastRenderedPageBreak/>
        <w:t xml:space="preserve"> </w:t>
      </w:r>
    </w:p>
    <w:p w14:paraId="53286A4E"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12. </w:t>
      </w:r>
      <w:r w:rsidRPr="002C2FF9">
        <w:rPr>
          <w:rFonts w:ascii="Times New Roman" w:hAnsi="Times New Roman" w:cs="Times New Roman"/>
          <w:b/>
          <w:bCs/>
          <w:sz w:val="24"/>
          <w:szCs w:val="24"/>
          <w:u w:val="single"/>
          <w:lang w:val="en-GB"/>
        </w:rPr>
        <w:t>Eligible partners:</w:t>
      </w:r>
    </w:p>
    <w:p w14:paraId="50830A60"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D36968">
        <w:rPr>
          <w:rFonts w:ascii="Times New Roman" w:hAnsi="Times New Roman" w:cs="Times New Roman"/>
          <w:b/>
          <w:bCs/>
          <w:sz w:val="24"/>
          <w:szCs w:val="24"/>
          <w:lang w:val="en-GB"/>
        </w:rPr>
        <w:t xml:space="preserve">12.1. </w:t>
      </w:r>
      <w:r w:rsidRPr="00D36968">
        <w:rPr>
          <w:rFonts w:ascii="Times New Roman" w:hAnsi="Times New Roman" w:cs="Times New Roman"/>
          <w:bCs/>
          <w:sz w:val="24"/>
          <w:szCs w:val="24"/>
          <w:lang w:val="en-GB"/>
        </w:rPr>
        <w:t xml:space="preserve">From Bulgaria: The Ministry of Health and the Ministry of Labour and Social Policy. </w:t>
      </w:r>
    </w:p>
    <w:p w14:paraId="4E31EF1F"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D36968">
        <w:rPr>
          <w:rFonts w:ascii="Times New Roman" w:hAnsi="Times New Roman" w:cs="Times New Roman"/>
          <w:b/>
          <w:sz w:val="24"/>
          <w:szCs w:val="24"/>
          <w:lang w:val="en-GB"/>
        </w:rPr>
        <w:t>12.2</w:t>
      </w:r>
      <w:r w:rsidRPr="00D36968">
        <w:rPr>
          <w:rFonts w:ascii="Times New Roman" w:hAnsi="Times New Roman" w:cs="Times New Roman"/>
          <w:sz w:val="24"/>
          <w:szCs w:val="24"/>
          <w:lang w:val="en-GB"/>
        </w:rPr>
        <w:t>. From the donor states:  the Norwegian Association of Local and Regional Authorities (KS)</w:t>
      </w:r>
    </w:p>
    <w:p w14:paraId="6CAF67D4"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When submitting the project proposal, the applicant shall present a Partnership Agreement signed by the authorised representatives of the relevant organisations </w:t>
      </w:r>
      <w:r w:rsidRPr="00D36968">
        <w:rPr>
          <w:rFonts w:ascii="Times New Roman" w:hAnsi="Times New Roman" w:cs="Times New Roman"/>
          <w:b/>
          <w:sz w:val="24"/>
          <w:szCs w:val="24"/>
          <w:lang w:val="en-GB"/>
        </w:rPr>
        <w:t xml:space="preserve">or </w:t>
      </w:r>
      <w:r w:rsidRPr="00D36968">
        <w:rPr>
          <w:rFonts w:ascii="Times New Roman" w:hAnsi="Times New Roman" w:cs="Times New Roman"/>
          <w:sz w:val="24"/>
          <w:szCs w:val="24"/>
          <w:lang w:val="en-GB"/>
        </w:rPr>
        <w:t xml:space="preserve">a letter of intent (for foreign partners) and before the </w:t>
      </w:r>
      <w:r w:rsidRPr="00FF085C">
        <w:rPr>
          <w:rFonts w:ascii="Times New Roman" w:hAnsi="Times New Roman" w:cs="Times New Roman"/>
          <w:sz w:val="24"/>
          <w:szCs w:val="24"/>
          <w:lang w:val="en-GB"/>
        </w:rPr>
        <w:t>conclusion</w:t>
      </w:r>
      <w:r w:rsidRPr="00D36968">
        <w:rPr>
          <w:rFonts w:ascii="Times New Roman" w:hAnsi="Times New Roman" w:cs="Times New Roman"/>
          <w:sz w:val="24"/>
          <w:szCs w:val="24"/>
          <w:lang w:val="en-GB"/>
        </w:rPr>
        <w:t xml:space="preserve"> of the project contract the applicant shall present the Partnership Agreement </w:t>
      </w:r>
      <w:r w:rsidRPr="00D36968">
        <w:rPr>
          <w:rFonts w:ascii="Times New Roman" w:hAnsi="Times New Roman" w:cs="Times New Roman"/>
          <w:b/>
          <w:sz w:val="24"/>
          <w:szCs w:val="24"/>
          <w:lang w:val="en-GB"/>
        </w:rPr>
        <w:t xml:space="preserve">signed by all partners </w:t>
      </w:r>
      <w:r w:rsidRPr="00D36968">
        <w:rPr>
          <w:rFonts w:ascii="Times New Roman" w:hAnsi="Times New Roman" w:cs="Times New Roman"/>
          <w:sz w:val="24"/>
          <w:szCs w:val="24"/>
          <w:lang w:val="en-GB"/>
        </w:rPr>
        <w:t>(Annex No. 1 hereto).</w:t>
      </w:r>
    </w:p>
    <w:p w14:paraId="202F1B9D"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The </w:t>
      </w:r>
      <w:r w:rsidRPr="00D36968">
        <w:rPr>
          <w:rFonts w:ascii="Times New Roman" w:hAnsi="Times New Roman" w:cs="Times New Roman"/>
          <w:b/>
          <w:sz w:val="24"/>
          <w:szCs w:val="24"/>
          <w:lang w:val="en-GB"/>
        </w:rPr>
        <w:t>Partnership Agreement</w:t>
      </w:r>
      <w:r w:rsidRPr="00D36968">
        <w:rPr>
          <w:rFonts w:ascii="Times New Roman" w:hAnsi="Times New Roman" w:cs="Times New Roman"/>
          <w:sz w:val="24"/>
          <w:szCs w:val="24"/>
          <w:lang w:val="en-GB"/>
        </w:rPr>
        <w:t xml:space="preserve"> shall contain the following:</w:t>
      </w:r>
    </w:p>
    <w:p w14:paraId="4A432994"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а) provisions on the roles and responsibilities of the parties;</w:t>
      </w:r>
    </w:p>
    <w:p w14:paraId="0D9F00EA"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b) provisions on the financial arrangements between the parties, including but not limited to which expenditures the project partners can get reimbursed from the project budget;</w:t>
      </w:r>
    </w:p>
    <w:p w14:paraId="27F2C4EF"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c) provisions on the method of calculating indirect costs and their maximum amount;</w:t>
      </w:r>
    </w:p>
    <w:p w14:paraId="2779D9F2"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d) currency exchange rules for such expenditure and its reimbursement;</w:t>
      </w:r>
    </w:p>
    <w:p w14:paraId="08AAD995"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e) provisions on audits on the project partners;</w:t>
      </w:r>
    </w:p>
    <w:p w14:paraId="1D69D33E"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f) a detailed budget; </w:t>
      </w:r>
    </w:p>
    <w:p w14:paraId="7FD9A825"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g) provisions on dispute resolution.</w:t>
      </w:r>
    </w:p>
    <w:p w14:paraId="5C147D3D"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The partnership agreement shall be in </w:t>
      </w:r>
      <w:r w:rsidRPr="00D36968">
        <w:rPr>
          <w:rFonts w:ascii="Times New Roman" w:hAnsi="Times New Roman" w:cs="Times New Roman"/>
          <w:b/>
          <w:sz w:val="24"/>
          <w:szCs w:val="24"/>
          <w:lang w:val="en-GB"/>
        </w:rPr>
        <w:t>English – according to the model enclosed herein.</w:t>
      </w:r>
    </w:p>
    <w:p w14:paraId="19157949"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The eligibility of the expenditures incurred by the project partners </w:t>
      </w:r>
      <w:r w:rsidRPr="00137DC0">
        <w:rPr>
          <w:rFonts w:ascii="Times New Roman" w:hAnsi="Times New Roman" w:cs="Times New Roman"/>
          <w:sz w:val="24"/>
          <w:szCs w:val="24"/>
          <w:lang w:val="en-GB"/>
        </w:rPr>
        <w:t>shall be governed by the same</w:t>
      </w:r>
      <w:r w:rsidRPr="00D36968">
        <w:rPr>
          <w:rFonts w:ascii="Times New Roman" w:hAnsi="Times New Roman" w:cs="Times New Roman"/>
          <w:sz w:val="24"/>
          <w:szCs w:val="24"/>
          <w:lang w:val="en-GB"/>
        </w:rPr>
        <w:t xml:space="preserve"> limitations which would apply if the expenditure was incurred by the project promoter.</w:t>
      </w:r>
    </w:p>
    <w:p w14:paraId="67DA9D1D"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The establishment and actualisation of relations between the beneficiary and the project partners shall comply with the applicable national and European procurement legislation and with Article 8.15 of the Regulation.</w:t>
      </w:r>
    </w:p>
    <w:p w14:paraId="48CA5932"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The partnership agreement signed by the authorised representatives of the relevant organisations, or the letter of intent (for foreign partners) shall be submitted to the Programme Operator together with the application documents. Before the project contract is </w:t>
      </w:r>
      <w:r w:rsidRPr="0012315A">
        <w:rPr>
          <w:rFonts w:ascii="Times New Roman" w:hAnsi="Times New Roman" w:cs="Times New Roman"/>
          <w:sz w:val="24"/>
          <w:szCs w:val="24"/>
          <w:lang w:val="en-GB"/>
        </w:rPr>
        <w:t>concluded</w:t>
      </w:r>
      <w:r w:rsidRPr="00D36968">
        <w:rPr>
          <w:rFonts w:ascii="Times New Roman" w:hAnsi="Times New Roman" w:cs="Times New Roman"/>
          <w:sz w:val="24"/>
          <w:szCs w:val="24"/>
          <w:lang w:val="en-GB"/>
        </w:rPr>
        <w:t>, the applicant shall submit the Partnership Agreement signed by all partners.</w:t>
      </w:r>
    </w:p>
    <w:p w14:paraId="15CCB014" w14:textId="77777777" w:rsidR="003A0530" w:rsidRPr="002C2FF9"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2C2FF9">
        <w:rPr>
          <w:rFonts w:ascii="Times New Roman" w:hAnsi="Times New Roman" w:cs="Times New Roman"/>
          <w:b/>
          <w:bCs/>
          <w:sz w:val="24"/>
          <w:szCs w:val="24"/>
          <w:u w:val="single"/>
          <w:lang w:val="en-GB"/>
        </w:rPr>
        <w:lastRenderedPageBreak/>
        <w:t>13. Eligible activities:</w:t>
      </w:r>
    </w:p>
    <w:p w14:paraId="688BABBB"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13.1. General requirements:</w:t>
      </w:r>
    </w:p>
    <w:p w14:paraId="5148152D"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All activities financed by EEA FM 2014-2021 shall have the following characteristics:</w:t>
      </w:r>
    </w:p>
    <w:p w14:paraId="55613CEF"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They shall be based on the common values of respect for human dignity, freedom, democracy, equality, the rule of law and the respect for human rights, including the rights of persons belonging to minorities;</w:t>
      </w:r>
    </w:p>
    <w:p w14:paraId="0E6B71A5"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They shall follow the principles of good governance; they shall be participatory and inclusive, accountable, transparent, responsive, effective and efficient. There shall be zero tolerance towards corruption;</w:t>
      </w:r>
    </w:p>
    <w:p w14:paraId="4AF39218"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They shall be consistent with sustainable development, long-term economic growth, social cohesion and environmental protection;</w:t>
      </w:r>
    </w:p>
    <w:p w14:paraId="7D3883AC"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They shall follow a risk management approach.</w:t>
      </w:r>
    </w:p>
    <w:p w14:paraId="7C205F55"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13.2. Eligible activities in the specific pre-defined project:</w:t>
      </w:r>
    </w:p>
    <w:p w14:paraId="00F637D8" w14:textId="77777777" w:rsidR="003A0530" w:rsidRPr="00D36968"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 management </w:t>
      </w:r>
      <w:r w:rsidRPr="00FF085C">
        <w:rPr>
          <w:rFonts w:ascii="Times New Roman" w:hAnsi="Times New Roman" w:cs="Times New Roman"/>
          <w:bCs/>
          <w:sz w:val="24"/>
          <w:szCs w:val="24"/>
          <w:lang w:val="en-GB"/>
        </w:rPr>
        <w:t>activities</w:t>
      </w:r>
      <w:r>
        <w:rPr>
          <w:rFonts w:ascii="Times New Roman" w:hAnsi="Times New Roman" w:cs="Times New Roman"/>
          <w:bCs/>
          <w:sz w:val="24"/>
          <w:szCs w:val="24"/>
          <w:lang w:val="en-GB"/>
        </w:rPr>
        <w:t xml:space="preserve"> – up to 7 % of total project costs</w:t>
      </w:r>
      <w:r w:rsidRPr="00D36968">
        <w:rPr>
          <w:rFonts w:ascii="Times New Roman" w:hAnsi="Times New Roman" w:cs="Times New Roman"/>
          <w:bCs/>
          <w:sz w:val="24"/>
          <w:szCs w:val="24"/>
          <w:lang w:val="en-GB"/>
        </w:rPr>
        <w:t>;</w:t>
      </w:r>
    </w:p>
    <w:p w14:paraId="00C9059B" w14:textId="77777777" w:rsidR="003A0530" w:rsidRPr="00D36968"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communication and publicity activities;</w:t>
      </w:r>
    </w:p>
    <w:p w14:paraId="3AE8BE43" w14:textId="77777777" w:rsidR="003A0530" w:rsidRPr="00D36968"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audit activities;</w:t>
      </w:r>
    </w:p>
    <w:p w14:paraId="0DD7E319" w14:textId="77777777" w:rsidR="003A0530" w:rsidRPr="00D36968"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social inclusion activities;</w:t>
      </w:r>
    </w:p>
    <w:p w14:paraId="2E2FFDA4" w14:textId="77777777" w:rsidR="003A0530" w:rsidRPr="00D36968"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poverty reduction activities;</w:t>
      </w:r>
    </w:p>
    <w:p w14:paraId="022241F7" w14:textId="77777777" w:rsidR="003A0530"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educational activities;</w:t>
      </w:r>
    </w:p>
    <w:p w14:paraId="77495BD9" w14:textId="6F01D651" w:rsidR="006648DA" w:rsidRPr="009C54E8" w:rsidRDefault="007F6994" w:rsidP="007F6994">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9C54E8" w:rsidRPr="009C54E8">
        <w:rPr>
          <w:rFonts w:ascii="Times New Roman" w:hAnsi="Times New Roman" w:cs="Times New Roman"/>
          <w:bCs/>
          <w:sz w:val="24"/>
          <w:szCs w:val="24"/>
          <w:lang w:val="en-GB"/>
        </w:rPr>
        <w:t>r</w:t>
      </w:r>
      <w:r w:rsidR="006648DA" w:rsidRPr="009C54E8">
        <w:rPr>
          <w:rFonts w:ascii="Times New Roman" w:hAnsi="Times New Roman" w:cs="Times New Roman"/>
          <w:bCs/>
          <w:sz w:val="24"/>
          <w:szCs w:val="24"/>
          <w:lang w:val="en-GB"/>
        </w:rPr>
        <w:t>ecruiting and training volunteers for home care provision;</w:t>
      </w:r>
    </w:p>
    <w:p w14:paraId="545579BC" w14:textId="77777777" w:rsidR="003A0530" w:rsidRPr="00D36968" w:rsidRDefault="003A0530" w:rsidP="007F6994">
      <w:pPr>
        <w:widowControl w:val="0"/>
        <w:autoSpaceDE w:val="0"/>
        <w:autoSpaceDN w:val="0"/>
        <w:adjustRightInd w:val="0"/>
        <w:spacing w:before="120" w:after="120" w:line="360" w:lineRule="auto"/>
        <w:ind w:left="900" w:hanging="18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construction and repair activities and supplies of equipment/furniture</w:t>
      </w:r>
      <w:r>
        <w:rPr>
          <w:rFonts w:ascii="Times New Roman" w:hAnsi="Times New Roman" w:cs="Times New Roman"/>
          <w:bCs/>
          <w:sz w:val="24"/>
          <w:szCs w:val="24"/>
          <w:lang w:val="en-GB"/>
        </w:rPr>
        <w:t xml:space="preserve"> – up to 15 % of total project costs</w:t>
      </w:r>
      <w:r w:rsidRPr="00D36968">
        <w:rPr>
          <w:rFonts w:ascii="Times New Roman" w:hAnsi="Times New Roman" w:cs="Times New Roman"/>
          <w:bCs/>
          <w:sz w:val="24"/>
          <w:szCs w:val="24"/>
          <w:lang w:val="en-GB"/>
        </w:rPr>
        <w:t>;</w:t>
      </w:r>
    </w:p>
    <w:p w14:paraId="6E2C1369" w14:textId="77777777" w:rsidR="003A0530" w:rsidRPr="00D36968"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activities for sharing of good practices;</w:t>
      </w:r>
    </w:p>
    <w:p w14:paraId="2BF1957D" w14:textId="77777777" w:rsidR="003A0530" w:rsidRPr="00D36968"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activities for strengthening bilateral relations.</w:t>
      </w:r>
    </w:p>
    <w:p w14:paraId="6E009714"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13.3. Mandatory project activities:</w:t>
      </w:r>
    </w:p>
    <w:p w14:paraId="27B0BCB9" w14:textId="77777777" w:rsidR="003A0530" w:rsidRPr="00D36968" w:rsidRDefault="003A0530" w:rsidP="00A30D28">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en-GB"/>
        </w:rPr>
      </w:pPr>
      <w:r w:rsidRPr="00D36968">
        <w:rPr>
          <w:rFonts w:ascii="Times New Roman" w:hAnsi="Times New Roman" w:cs="Times New Roman"/>
          <w:bCs/>
          <w:iCs/>
          <w:sz w:val="24"/>
          <w:szCs w:val="24"/>
          <w:lang w:val="en-GB"/>
        </w:rPr>
        <w:t>Establishing three new home care centres in Vidin District and Montana District and mobile teams thereto;</w:t>
      </w:r>
    </w:p>
    <w:p w14:paraId="4244D2C2" w14:textId="77777777" w:rsidR="003A0530" w:rsidRPr="00D36968" w:rsidRDefault="00A41778" w:rsidP="00A30D28">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en-GB"/>
        </w:rPr>
      </w:pPr>
      <w:r>
        <w:rPr>
          <w:rFonts w:ascii="Times New Roman" w:hAnsi="Times New Roman" w:cs="Times New Roman"/>
          <w:bCs/>
          <w:iCs/>
          <w:sz w:val="24"/>
          <w:szCs w:val="24"/>
          <w:lang w:val="en-GB"/>
        </w:rPr>
        <w:lastRenderedPageBreak/>
        <w:t>R</w:t>
      </w:r>
      <w:r w:rsidR="003A0530" w:rsidRPr="00D36968">
        <w:rPr>
          <w:rFonts w:ascii="Times New Roman" w:hAnsi="Times New Roman" w:cs="Times New Roman"/>
          <w:bCs/>
          <w:iCs/>
          <w:sz w:val="24"/>
          <w:szCs w:val="24"/>
          <w:lang w:val="en-GB"/>
        </w:rPr>
        <w:t xml:space="preserve">estoring the operation of the mobile teams at the four home care centres functional in Vratsa District; </w:t>
      </w:r>
    </w:p>
    <w:p w14:paraId="6556363D" w14:textId="77777777" w:rsidR="003A0530" w:rsidRPr="00D36968" w:rsidRDefault="003A0530" w:rsidP="00A30D28">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en-GB"/>
        </w:rPr>
      </w:pPr>
      <w:r w:rsidRPr="00D36968">
        <w:rPr>
          <w:rFonts w:ascii="Times New Roman" w:hAnsi="Times New Roman" w:cs="Times New Roman"/>
          <w:bCs/>
          <w:iCs/>
          <w:sz w:val="24"/>
          <w:szCs w:val="24"/>
          <w:lang w:val="en-GB"/>
        </w:rPr>
        <w:t>Provision of home care to total 750 elderly individuals with chronic diseases and permanent disabilities in the region</w:t>
      </w:r>
      <w:r>
        <w:rPr>
          <w:rFonts w:ascii="Times New Roman" w:hAnsi="Times New Roman" w:cs="Times New Roman"/>
          <w:bCs/>
          <w:iCs/>
          <w:sz w:val="24"/>
          <w:szCs w:val="24"/>
          <w:lang w:val="en-GB"/>
        </w:rPr>
        <w:t>s</w:t>
      </w:r>
      <w:r w:rsidRPr="00D36968">
        <w:rPr>
          <w:rFonts w:ascii="Times New Roman" w:hAnsi="Times New Roman" w:cs="Times New Roman"/>
          <w:bCs/>
          <w:iCs/>
          <w:sz w:val="24"/>
          <w:szCs w:val="24"/>
          <w:lang w:val="en-GB"/>
        </w:rPr>
        <w:t xml:space="preserve"> of Vidin, Vratsa and Montana;</w:t>
      </w:r>
    </w:p>
    <w:p w14:paraId="376BB33A" w14:textId="77777777" w:rsidR="003A0530" w:rsidRPr="00D36968" w:rsidRDefault="003A0530" w:rsidP="00A30D28">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en-GB"/>
        </w:rPr>
      </w:pPr>
      <w:r w:rsidRPr="00D36968">
        <w:rPr>
          <w:rFonts w:ascii="Times New Roman" w:hAnsi="Times New Roman" w:cs="Times New Roman"/>
          <w:bCs/>
          <w:iCs/>
          <w:sz w:val="24"/>
          <w:szCs w:val="24"/>
          <w:lang w:val="en-GB"/>
        </w:rPr>
        <w:t xml:space="preserve">Establishing and equipping a pilot </w:t>
      </w:r>
      <w:r>
        <w:rPr>
          <w:rFonts w:ascii="Times New Roman" w:hAnsi="Times New Roman" w:cs="Times New Roman"/>
          <w:bCs/>
          <w:iCs/>
          <w:sz w:val="24"/>
          <w:szCs w:val="24"/>
          <w:lang w:val="en-GB"/>
        </w:rPr>
        <w:t>tele-</w:t>
      </w:r>
      <w:r w:rsidRPr="00D36968">
        <w:rPr>
          <w:rFonts w:ascii="Times New Roman" w:hAnsi="Times New Roman" w:cs="Times New Roman"/>
          <w:bCs/>
          <w:iCs/>
          <w:sz w:val="24"/>
          <w:szCs w:val="24"/>
          <w:lang w:val="en-GB"/>
        </w:rPr>
        <w:t xml:space="preserve">assistance call centre; </w:t>
      </w:r>
    </w:p>
    <w:p w14:paraId="39C79595" w14:textId="77777777" w:rsidR="003A0530" w:rsidRPr="00D36968" w:rsidRDefault="003A0530" w:rsidP="00A30D28">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en-GB"/>
        </w:rPr>
      </w:pPr>
      <w:r w:rsidRPr="00D36968">
        <w:rPr>
          <w:rFonts w:ascii="Times New Roman" w:hAnsi="Times New Roman" w:cs="Times New Roman"/>
          <w:bCs/>
          <w:iCs/>
          <w:sz w:val="24"/>
          <w:szCs w:val="24"/>
          <w:lang w:val="en-GB"/>
        </w:rPr>
        <w:t xml:space="preserve">Provision of </w:t>
      </w:r>
      <w:r>
        <w:rPr>
          <w:rFonts w:ascii="Times New Roman" w:hAnsi="Times New Roman" w:cs="Times New Roman"/>
          <w:bCs/>
          <w:iCs/>
          <w:sz w:val="24"/>
          <w:szCs w:val="24"/>
          <w:lang w:val="en-GB"/>
        </w:rPr>
        <w:t>telecare</w:t>
      </w:r>
      <w:r w:rsidRPr="00D36968">
        <w:rPr>
          <w:rFonts w:ascii="Times New Roman" w:hAnsi="Times New Roman" w:cs="Times New Roman"/>
          <w:bCs/>
          <w:iCs/>
          <w:sz w:val="24"/>
          <w:szCs w:val="24"/>
          <w:lang w:val="en-GB"/>
        </w:rPr>
        <w:t xml:space="preserve"> / </w:t>
      </w:r>
      <w:r>
        <w:rPr>
          <w:rFonts w:ascii="Times New Roman" w:hAnsi="Times New Roman" w:cs="Times New Roman"/>
          <w:bCs/>
          <w:iCs/>
          <w:sz w:val="24"/>
          <w:szCs w:val="24"/>
          <w:lang w:val="en-GB"/>
        </w:rPr>
        <w:t>tele-</w:t>
      </w:r>
      <w:r w:rsidR="00A41778">
        <w:rPr>
          <w:rFonts w:ascii="Times New Roman" w:hAnsi="Times New Roman" w:cs="Times New Roman"/>
          <w:bCs/>
          <w:iCs/>
          <w:sz w:val="24"/>
          <w:szCs w:val="24"/>
          <w:lang w:val="en-GB"/>
        </w:rPr>
        <w:t>assistance s</w:t>
      </w:r>
      <w:r w:rsidRPr="00D36968">
        <w:rPr>
          <w:rFonts w:ascii="Times New Roman" w:hAnsi="Times New Roman" w:cs="Times New Roman"/>
          <w:bCs/>
          <w:iCs/>
          <w:sz w:val="24"/>
          <w:szCs w:val="24"/>
          <w:lang w:val="en-GB"/>
        </w:rPr>
        <w:t xml:space="preserve">ervices to 500 </w:t>
      </w:r>
      <w:r w:rsidR="00A41778">
        <w:rPr>
          <w:rFonts w:ascii="Times New Roman" w:hAnsi="Times New Roman" w:cs="Times New Roman"/>
          <w:bCs/>
          <w:iCs/>
          <w:sz w:val="24"/>
          <w:szCs w:val="24"/>
          <w:lang w:val="en-GB"/>
        </w:rPr>
        <w:t xml:space="preserve">individuals </w:t>
      </w:r>
      <w:r w:rsidRPr="00D36968">
        <w:rPr>
          <w:rFonts w:ascii="Times New Roman" w:hAnsi="Times New Roman" w:cs="Times New Roman"/>
          <w:bCs/>
          <w:iCs/>
          <w:sz w:val="24"/>
          <w:szCs w:val="24"/>
          <w:lang w:val="en-GB"/>
        </w:rPr>
        <w:t>in the districts of Vidin, Vratsa and Montana;</w:t>
      </w:r>
      <w:r w:rsidR="00A41778">
        <w:rPr>
          <w:rFonts w:ascii="Times New Roman" w:hAnsi="Times New Roman" w:cs="Times New Roman"/>
          <w:bCs/>
          <w:iCs/>
          <w:sz w:val="24"/>
          <w:szCs w:val="24"/>
          <w:lang w:val="en-GB"/>
        </w:rPr>
        <w:t xml:space="preserve"> </w:t>
      </w:r>
    </w:p>
    <w:p w14:paraId="0F906676" w14:textId="77777777" w:rsidR="00C35ACA" w:rsidRPr="00D36968" w:rsidRDefault="00C35ACA" w:rsidP="00C35ACA">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en-GB"/>
        </w:rPr>
      </w:pPr>
      <w:r>
        <w:rPr>
          <w:rFonts w:ascii="Times New Roman" w:hAnsi="Times New Roman" w:cs="Times New Roman"/>
          <w:bCs/>
          <w:iCs/>
          <w:sz w:val="24"/>
          <w:szCs w:val="24"/>
        </w:rPr>
        <w:t xml:space="preserve">Improving the qualification of the home care providers (incl.: according the </w:t>
      </w:r>
      <w:r w:rsidR="00497E39">
        <w:rPr>
          <w:rFonts w:ascii="Times New Roman" w:hAnsi="Times New Roman" w:cs="Times New Roman"/>
          <w:bCs/>
          <w:iCs/>
          <w:sz w:val="24"/>
          <w:szCs w:val="24"/>
        </w:rPr>
        <w:t>forthcoming</w:t>
      </w:r>
      <w:r w:rsidR="00497E39">
        <w:rPr>
          <w:rFonts w:ascii="Times New Roman" w:hAnsi="Times New Roman" w:cs="Times New Roman"/>
          <w:bCs/>
          <w:iCs/>
          <w:sz w:val="24"/>
          <w:szCs w:val="24"/>
          <w:lang w:val="bg-BG"/>
        </w:rPr>
        <w:t xml:space="preserve"> </w:t>
      </w:r>
      <w:r>
        <w:rPr>
          <w:rFonts w:ascii="Times New Roman" w:hAnsi="Times New Roman" w:cs="Times New Roman"/>
          <w:bCs/>
          <w:iCs/>
          <w:sz w:val="24"/>
          <w:szCs w:val="24"/>
        </w:rPr>
        <w:t xml:space="preserve">Methodology of the Ministry of Health for providing home care to </w:t>
      </w:r>
      <w:r w:rsidRPr="00D36968">
        <w:rPr>
          <w:rFonts w:ascii="Times New Roman" w:hAnsi="Times New Roman" w:cs="Times New Roman"/>
          <w:bCs/>
          <w:iCs/>
          <w:sz w:val="24"/>
          <w:szCs w:val="24"/>
          <w:lang w:val="en-GB"/>
        </w:rPr>
        <w:t xml:space="preserve">elderly </w:t>
      </w:r>
      <w:r>
        <w:rPr>
          <w:rFonts w:ascii="Times New Roman" w:hAnsi="Times New Roman" w:cs="Times New Roman"/>
          <w:bCs/>
          <w:iCs/>
          <w:sz w:val="24"/>
          <w:szCs w:val="24"/>
          <w:lang w:val="en-GB"/>
        </w:rPr>
        <w:t>people and people with</w:t>
      </w:r>
      <w:r w:rsidRPr="00D36968">
        <w:rPr>
          <w:rFonts w:ascii="Times New Roman" w:hAnsi="Times New Roman" w:cs="Times New Roman"/>
          <w:bCs/>
          <w:iCs/>
          <w:sz w:val="24"/>
          <w:szCs w:val="24"/>
          <w:lang w:val="en-GB"/>
        </w:rPr>
        <w:t xml:space="preserve"> diseases</w:t>
      </w:r>
      <w:r>
        <w:rPr>
          <w:rFonts w:ascii="Times New Roman" w:hAnsi="Times New Roman" w:cs="Times New Roman"/>
          <w:bCs/>
          <w:iCs/>
          <w:sz w:val="24"/>
          <w:szCs w:val="24"/>
          <w:lang w:val="en-GB"/>
        </w:rPr>
        <w:t>);</w:t>
      </w:r>
    </w:p>
    <w:p w14:paraId="31B77716" w14:textId="77777777" w:rsidR="003A0530" w:rsidRPr="00D36968" w:rsidRDefault="003A0530" w:rsidP="00A30D28">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en-GB"/>
        </w:rPr>
      </w:pPr>
      <w:r w:rsidRPr="00D36968">
        <w:rPr>
          <w:rFonts w:ascii="Times New Roman" w:hAnsi="Times New Roman" w:cs="Times New Roman"/>
          <w:bCs/>
          <w:iCs/>
          <w:sz w:val="24"/>
          <w:szCs w:val="24"/>
          <w:lang w:val="en-GB"/>
        </w:rPr>
        <w:t xml:space="preserve">Review of the relevant legislation and development of legislative proposals and quality standards for </w:t>
      </w:r>
      <w:r>
        <w:rPr>
          <w:rFonts w:ascii="Times New Roman" w:hAnsi="Times New Roman" w:cs="Times New Roman"/>
          <w:bCs/>
          <w:iCs/>
          <w:sz w:val="24"/>
          <w:szCs w:val="24"/>
          <w:lang w:val="en-GB"/>
        </w:rPr>
        <w:t>telecare</w:t>
      </w:r>
      <w:r w:rsidRPr="00D36968">
        <w:rPr>
          <w:rFonts w:ascii="Times New Roman" w:hAnsi="Times New Roman" w:cs="Times New Roman"/>
          <w:bCs/>
          <w:iCs/>
          <w:sz w:val="24"/>
          <w:szCs w:val="24"/>
          <w:lang w:val="en-GB"/>
        </w:rPr>
        <w:t xml:space="preserve"> / </w:t>
      </w:r>
      <w:r>
        <w:rPr>
          <w:rFonts w:ascii="Times New Roman" w:hAnsi="Times New Roman" w:cs="Times New Roman"/>
          <w:bCs/>
          <w:iCs/>
          <w:sz w:val="24"/>
          <w:szCs w:val="24"/>
          <w:lang w:val="en-GB"/>
        </w:rPr>
        <w:t>tele-</w:t>
      </w:r>
      <w:r w:rsidRPr="00D36968">
        <w:rPr>
          <w:rFonts w:ascii="Times New Roman" w:hAnsi="Times New Roman" w:cs="Times New Roman"/>
          <w:bCs/>
          <w:iCs/>
          <w:sz w:val="24"/>
          <w:szCs w:val="24"/>
          <w:lang w:val="en-GB"/>
        </w:rPr>
        <w:t>assistance services;</w:t>
      </w:r>
    </w:p>
    <w:p w14:paraId="66606600" w14:textId="77777777" w:rsidR="003A0530" w:rsidRPr="00D36968" w:rsidRDefault="003A0530" w:rsidP="00A30D28">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en-GB"/>
        </w:rPr>
      </w:pPr>
      <w:r w:rsidRPr="00D36968">
        <w:rPr>
          <w:rFonts w:ascii="Times New Roman" w:hAnsi="Times New Roman" w:cs="Times New Roman"/>
          <w:bCs/>
          <w:iCs/>
          <w:sz w:val="24"/>
          <w:szCs w:val="24"/>
          <w:lang w:val="en-GB"/>
        </w:rPr>
        <w:t>Information and publicity activities, including a Communication Plan;</w:t>
      </w:r>
    </w:p>
    <w:p w14:paraId="1B35F421" w14:textId="77777777" w:rsidR="003A0530" w:rsidRPr="00D36968" w:rsidRDefault="003A0530" w:rsidP="00A30D28">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en-GB"/>
        </w:rPr>
      </w:pPr>
      <w:r w:rsidRPr="00D36968">
        <w:rPr>
          <w:rFonts w:ascii="Times New Roman" w:hAnsi="Times New Roman" w:cs="Times New Roman"/>
          <w:bCs/>
          <w:iCs/>
          <w:sz w:val="24"/>
          <w:szCs w:val="24"/>
          <w:lang w:val="en-GB"/>
        </w:rPr>
        <w:t>Activities in cooperation with donor programme partners.</w:t>
      </w:r>
    </w:p>
    <w:p w14:paraId="7FE35F90" w14:textId="77777777" w:rsidR="003A0530" w:rsidRPr="00CC2C1F"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D36968">
        <w:rPr>
          <w:rFonts w:ascii="Times New Roman" w:hAnsi="Times New Roman" w:cs="Times New Roman"/>
          <w:b/>
          <w:bCs/>
          <w:sz w:val="24"/>
          <w:szCs w:val="24"/>
          <w:lang w:val="en-GB"/>
        </w:rPr>
        <w:t xml:space="preserve">13.4. Territorial coverage </w:t>
      </w:r>
    </w:p>
    <w:p w14:paraId="50D625C0"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bookmarkStart w:id="4" w:name="page30"/>
      <w:bookmarkEnd w:id="4"/>
      <w:r w:rsidRPr="00D36968">
        <w:rPr>
          <w:rFonts w:ascii="Times New Roman" w:hAnsi="Times New Roman" w:cs="Times New Roman"/>
          <w:sz w:val="24"/>
          <w:szCs w:val="24"/>
          <w:lang w:val="en-GB"/>
        </w:rPr>
        <w:t>Vratsa, Vidin and Montana</w:t>
      </w:r>
      <w:r w:rsidRPr="00D36968">
        <w:rPr>
          <w:rFonts w:ascii="Times New Roman" w:hAnsi="Times New Roman" w:cs="Times New Roman"/>
          <w:b/>
          <w:bCs/>
          <w:sz w:val="24"/>
          <w:szCs w:val="24"/>
          <w:lang w:val="en-GB"/>
        </w:rPr>
        <w:t xml:space="preserve"> </w:t>
      </w:r>
      <w:r w:rsidRPr="00D36968">
        <w:rPr>
          <w:rFonts w:ascii="Times New Roman" w:hAnsi="Times New Roman" w:cs="Times New Roman"/>
          <w:bCs/>
          <w:sz w:val="24"/>
          <w:szCs w:val="24"/>
          <w:lang w:val="en-GB"/>
        </w:rPr>
        <w:t>districts</w:t>
      </w:r>
    </w:p>
    <w:p w14:paraId="42731C21" w14:textId="77777777" w:rsidR="003A0530" w:rsidRPr="00D36968" w:rsidRDefault="003A0530" w:rsidP="003A0530">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p>
    <w:p w14:paraId="550AEE9C" w14:textId="77777777" w:rsidR="003A0530" w:rsidRPr="002C2FF9"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2C2FF9">
        <w:rPr>
          <w:rFonts w:ascii="Times New Roman" w:eastAsia="Times New Roman" w:hAnsi="Times New Roman" w:cs="Times New Roman"/>
          <w:b/>
          <w:color w:val="000000"/>
          <w:sz w:val="24"/>
          <w:szCs w:val="24"/>
          <w:u w:val="single"/>
          <w:lang w:val="en-GB"/>
        </w:rPr>
        <w:t>Risk analysis</w:t>
      </w:r>
    </w:p>
    <w:p w14:paraId="1F70C199" w14:textId="77777777" w:rsidR="003A0530" w:rsidRPr="00D36968" w:rsidRDefault="003A0530" w:rsidP="003A0530">
      <w:pPr>
        <w:suppressAutoHyphens/>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In the description of the project implementation modalities in the Application Form the applicant shall describe possible risks, the likelihood of occurrence thereof and the effect they would have on the achievement of the project results, as well as the measures envisaged to prevent or address such risks.</w:t>
      </w:r>
    </w:p>
    <w:p w14:paraId="43BFC5C7" w14:textId="77777777" w:rsidR="003A0530" w:rsidRPr="00D36968"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p>
    <w:p w14:paraId="2F1329CD" w14:textId="77777777" w:rsidR="003A0530" w:rsidRPr="002C2FF9"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lang w:val="en-GB"/>
        </w:rPr>
      </w:pPr>
      <w:r w:rsidRPr="002C2FF9">
        <w:rPr>
          <w:rFonts w:ascii="Times New Roman" w:eastAsia="Times New Roman" w:hAnsi="Times New Roman" w:cs="Times New Roman"/>
          <w:b/>
          <w:color w:val="000000"/>
          <w:sz w:val="24"/>
          <w:szCs w:val="24"/>
          <w:u w:val="single"/>
          <w:lang w:val="en-GB"/>
        </w:rPr>
        <w:t>Eligible expenditures</w:t>
      </w:r>
      <w:r w:rsidRPr="002C2FF9">
        <w:rPr>
          <w:rFonts w:ascii="Times New Roman" w:eastAsia="Times New Roman" w:hAnsi="Times New Roman" w:cs="Times New Roman"/>
          <w:b/>
          <w:color w:val="000000"/>
          <w:sz w:val="24"/>
          <w:szCs w:val="24"/>
          <w:lang w:val="en-GB"/>
        </w:rPr>
        <w:t>:</w:t>
      </w:r>
    </w:p>
    <w:p w14:paraId="0D377465" w14:textId="77777777" w:rsidR="003A0530" w:rsidRPr="00D36968"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r w:rsidRPr="00D36968">
        <w:rPr>
          <w:rFonts w:ascii="Times New Roman" w:eastAsia="Times New Roman" w:hAnsi="Times New Roman" w:cs="Times New Roman"/>
          <w:b/>
          <w:color w:val="000000"/>
          <w:sz w:val="24"/>
          <w:szCs w:val="24"/>
          <w:lang w:val="en-GB"/>
        </w:rPr>
        <w:t>15.1. General principles on the eligibility of expenditures</w:t>
      </w:r>
    </w:p>
    <w:p w14:paraId="2378EEC8" w14:textId="77777777" w:rsidR="003A0530" w:rsidRPr="00D36968" w:rsidRDefault="003A0530" w:rsidP="003A0530">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en-GB" w:eastAsia="bg-BG"/>
        </w:rPr>
      </w:pPr>
      <w:r w:rsidRPr="00D36968">
        <w:rPr>
          <w:rFonts w:ascii="Times New Roman" w:eastAsia="Times New Roman" w:hAnsi="Times New Roman" w:cs="Times New Roman"/>
          <w:color w:val="000000"/>
          <w:sz w:val="24"/>
          <w:szCs w:val="24"/>
          <w:lang w:val="en-GB" w:eastAsia="bg-BG"/>
        </w:rPr>
        <w:t xml:space="preserve">Only eligible expenditures will be considered </w:t>
      </w:r>
      <w:r w:rsidRPr="007E691D">
        <w:rPr>
          <w:rFonts w:ascii="Times New Roman" w:eastAsia="Times New Roman" w:hAnsi="Times New Roman" w:cs="Times New Roman"/>
          <w:color w:val="000000"/>
          <w:sz w:val="24"/>
          <w:szCs w:val="24"/>
          <w:lang w:val="en-GB" w:eastAsia="bg-BG"/>
        </w:rPr>
        <w:t>to</w:t>
      </w:r>
      <w:r>
        <w:rPr>
          <w:rFonts w:ascii="Times New Roman" w:eastAsia="Times New Roman" w:hAnsi="Times New Roman" w:cs="Times New Roman"/>
          <w:color w:val="000000"/>
          <w:sz w:val="24"/>
          <w:szCs w:val="24"/>
          <w:lang w:val="en-GB" w:eastAsia="bg-BG"/>
        </w:rPr>
        <w:t xml:space="preserve"> be</w:t>
      </w:r>
      <w:r w:rsidRPr="00D36968">
        <w:rPr>
          <w:rFonts w:ascii="Times New Roman" w:eastAsia="Times New Roman" w:hAnsi="Times New Roman" w:cs="Times New Roman"/>
          <w:color w:val="000000"/>
          <w:sz w:val="24"/>
          <w:szCs w:val="24"/>
          <w:lang w:val="en-GB" w:eastAsia="bg-BG"/>
        </w:rPr>
        <w:t xml:space="preserve"> fund</w:t>
      </w:r>
      <w:r>
        <w:rPr>
          <w:rFonts w:ascii="Times New Roman" w:eastAsia="Times New Roman" w:hAnsi="Times New Roman" w:cs="Times New Roman"/>
          <w:color w:val="000000"/>
          <w:sz w:val="24"/>
          <w:szCs w:val="24"/>
          <w:lang w:val="en-GB" w:eastAsia="bg-BG"/>
        </w:rPr>
        <w:t>ed</w:t>
      </w:r>
      <w:r w:rsidRPr="00D36968">
        <w:rPr>
          <w:rFonts w:ascii="Times New Roman" w:eastAsia="Times New Roman" w:hAnsi="Times New Roman" w:cs="Times New Roman"/>
          <w:color w:val="000000"/>
          <w:sz w:val="24"/>
          <w:szCs w:val="24"/>
          <w:lang w:val="en-GB" w:eastAsia="bg-BG"/>
        </w:rPr>
        <w:t xml:space="preserve">. </w:t>
      </w:r>
    </w:p>
    <w:p w14:paraId="716D28F3" w14:textId="77777777" w:rsidR="003A0530" w:rsidRPr="00D36968" w:rsidRDefault="003A0530" w:rsidP="003A0530">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en-GB" w:eastAsia="bg-BG"/>
        </w:rPr>
      </w:pPr>
      <w:r w:rsidRPr="00D36968">
        <w:rPr>
          <w:rFonts w:ascii="Times New Roman" w:eastAsia="Times New Roman" w:hAnsi="Times New Roman" w:cs="Times New Roman"/>
          <w:color w:val="000000"/>
          <w:sz w:val="24"/>
          <w:szCs w:val="24"/>
          <w:lang w:val="en-GB" w:eastAsia="bg-BG"/>
        </w:rPr>
        <w:t xml:space="preserve">They are </w:t>
      </w:r>
      <w:r w:rsidRPr="00B26F13">
        <w:rPr>
          <w:rFonts w:ascii="Times New Roman" w:eastAsia="Times New Roman" w:hAnsi="Times New Roman" w:cs="Times New Roman"/>
          <w:color w:val="000000"/>
          <w:sz w:val="24"/>
          <w:szCs w:val="24"/>
          <w:lang w:val="en-GB" w:eastAsia="bg-BG"/>
        </w:rPr>
        <w:t>determined on the basis of the following requirements</w:t>
      </w:r>
      <w:r w:rsidRPr="00D36968">
        <w:rPr>
          <w:rFonts w:ascii="Times New Roman" w:eastAsia="Times New Roman" w:hAnsi="Times New Roman" w:cs="Times New Roman"/>
          <w:color w:val="000000"/>
          <w:sz w:val="24"/>
          <w:szCs w:val="24"/>
          <w:lang w:val="en-GB" w:eastAsia="bg-BG"/>
        </w:rPr>
        <w:t xml:space="preserve"> of the Regulation on the implementation of the </w:t>
      </w:r>
      <w:r>
        <w:rPr>
          <w:rFonts w:ascii="Times New Roman" w:eastAsia="Times New Roman" w:hAnsi="Times New Roman" w:cs="Times New Roman"/>
          <w:color w:val="000000"/>
          <w:sz w:val="24"/>
          <w:szCs w:val="24"/>
          <w:lang w:val="en-GB" w:eastAsia="bg-BG"/>
        </w:rPr>
        <w:t xml:space="preserve">EEA </w:t>
      </w:r>
      <w:r w:rsidRPr="00D36968">
        <w:rPr>
          <w:rFonts w:ascii="Times New Roman" w:eastAsia="Times New Roman" w:hAnsi="Times New Roman" w:cs="Times New Roman"/>
          <w:color w:val="000000"/>
          <w:sz w:val="24"/>
          <w:szCs w:val="24"/>
          <w:lang w:val="en-GB" w:eastAsia="bg-BG"/>
        </w:rPr>
        <w:t>Financial Mechanism 2014 – 2021, Article 8.2 “General principles on the eligibility of expenditures”:</w:t>
      </w:r>
    </w:p>
    <w:p w14:paraId="03C8D842" w14:textId="77777777" w:rsidR="003A0530" w:rsidRPr="00D36968" w:rsidRDefault="003A0530" w:rsidP="003A0530">
      <w:pPr>
        <w:widowControl w:val="0"/>
        <w:tabs>
          <w:tab w:val="left" w:pos="45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lastRenderedPageBreak/>
        <w:t>-  the expenditures are incurred between the first and the final dates of eligibility of a project, as specified in the project contract;</w:t>
      </w:r>
    </w:p>
    <w:p w14:paraId="4B1D17B2" w14:textId="77777777" w:rsidR="003A0530" w:rsidRPr="00D36968"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they are connected with the subject of the project contract and they are indicated in the detailed budget of the project;</w:t>
      </w:r>
    </w:p>
    <w:p w14:paraId="3622D896" w14:textId="77777777" w:rsidR="003A0530" w:rsidRPr="00D36968"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they are proportionate and necessary for the implementation of the project;</w:t>
      </w:r>
    </w:p>
    <w:p w14:paraId="71DBD2EC" w14:textId="77777777" w:rsidR="003A0530" w:rsidRPr="00D36968"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 they must be used for </w:t>
      </w:r>
      <w:r>
        <w:rPr>
          <w:rFonts w:ascii="Times New Roman" w:eastAsia="Calibri" w:hAnsi="Times New Roman" w:cs="Times New Roman"/>
          <w:sz w:val="24"/>
          <w:szCs w:val="24"/>
          <w:lang w:val="en-GB" w:eastAsia="ar-SA"/>
        </w:rPr>
        <w:t>the sole purpose of achieving the objective(s)</w:t>
      </w:r>
      <w:r w:rsidRPr="00D36968">
        <w:rPr>
          <w:rFonts w:ascii="Times New Roman" w:eastAsia="Calibri" w:hAnsi="Times New Roman" w:cs="Times New Roman"/>
          <w:sz w:val="24"/>
          <w:szCs w:val="24"/>
          <w:lang w:val="en-GB" w:eastAsia="ar-SA"/>
        </w:rPr>
        <w:t xml:space="preserve"> of the project and its expected outcomes, in a manner consistent with the principles of economy, efficiency and effectiveness;</w:t>
      </w:r>
    </w:p>
    <w:p w14:paraId="19379F2C" w14:textId="77777777" w:rsidR="003A0530" w:rsidRPr="00D36968"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 they are identifiable and verifiable </w:t>
      </w:r>
      <w:r w:rsidRPr="00B26F13">
        <w:rPr>
          <w:rFonts w:ascii="Times New Roman" w:eastAsia="Calibri" w:hAnsi="Times New Roman" w:cs="Times New Roman"/>
          <w:sz w:val="24"/>
          <w:szCs w:val="24"/>
          <w:lang w:val="en-GB" w:eastAsia="ar-SA"/>
        </w:rPr>
        <w:t>in particular through being recorded in the accounting records of the Project pro</w:t>
      </w:r>
      <w:r>
        <w:rPr>
          <w:rFonts w:ascii="Times New Roman" w:eastAsia="Calibri" w:hAnsi="Times New Roman" w:cs="Times New Roman"/>
          <w:sz w:val="24"/>
          <w:szCs w:val="24"/>
          <w:lang w:val="en-GB" w:eastAsia="ar-SA"/>
        </w:rPr>
        <w:t>m</w:t>
      </w:r>
      <w:r w:rsidRPr="00B26F13">
        <w:rPr>
          <w:rFonts w:ascii="Times New Roman" w:eastAsia="Calibri" w:hAnsi="Times New Roman" w:cs="Times New Roman"/>
          <w:sz w:val="24"/>
          <w:szCs w:val="24"/>
          <w:lang w:val="en-GB" w:eastAsia="ar-SA"/>
        </w:rPr>
        <w:t>oter and/or project partner is established and according to generally accepted accounting principles</w:t>
      </w:r>
      <w:r w:rsidRPr="00D36968">
        <w:rPr>
          <w:rFonts w:ascii="Times New Roman" w:eastAsia="Calibri" w:hAnsi="Times New Roman" w:cs="Times New Roman"/>
          <w:sz w:val="24"/>
          <w:szCs w:val="24"/>
          <w:lang w:val="en-GB" w:eastAsia="ar-SA"/>
        </w:rPr>
        <w:t xml:space="preserve"> in the accounting records of the project beneficiary and/or partner and determined according to the applicable accounting standards of the country where the beneficiary and/or partner is established;</w:t>
      </w:r>
    </w:p>
    <w:p w14:paraId="05E22325" w14:textId="77777777" w:rsidR="003A0530" w:rsidRPr="00D36968"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 they comply with the requirements of applicable tax, </w:t>
      </w:r>
      <w:r>
        <w:rPr>
          <w:rFonts w:ascii="Times New Roman" w:eastAsia="Calibri" w:hAnsi="Times New Roman" w:cs="Times New Roman"/>
          <w:sz w:val="24"/>
          <w:szCs w:val="24"/>
          <w:lang w:val="en-GB" w:eastAsia="ar-SA"/>
        </w:rPr>
        <w:t>any social legislation</w:t>
      </w:r>
      <w:r w:rsidRPr="00D36968">
        <w:rPr>
          <w:rFonts w:ascii="Times New Roman" w:eastAsia="Calibri" w:hAnsi="Times New Roman" w:cs="Times New Roman"/>
          <w:sz w:val="24"/>
          <w:szCs w:val="24"/>
          <w:lang w:val="en-GB" w:eastAsia="ar-SA"/>
        </w:rPr>
        <w:t>.</w:t>
      </w:r>
    </w:p>
    <w:p w14:paraId="4F6AF2D8" w14:textId="77777777" w:rsidR="003A0530" w:rsidRPr="00D36968" w:rsidRDefault="003A0530"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Expenditures are considered to have been incurred when the cost has been invoiced, paid and the subject matter delivered (in case of </w:t>
      </w:r>
      <w:r>
        <w:rPr>
          <w:rFonts w:ascii="Times New Roman" w:eastAsia="Calibri" w:hAnsi="Times New Roman" w:cs="Times New Roman"/>
          <w:sz w:val="24"/>
          <w:szCs w:val="24"/>
          <w:lang w:val="en-GB" w:eastAsia="ar-SA"/>
        </w:rPr>
        <w:t>goods</w:t>
      </w:r>
      <w:r w:rsidRPr="00D36968">
        <w:rPr>
          <w:rFonts w:ascii="Times New Roman" w:eastAsia="Calibri" w:hAnsi="Times New Roman" w:cs="Times New Roman"/>
          <w:sz w:val="24"/>
          <w:szCs w:val="24"/>
          <w:lang w:val="en-GB" w:eastAsia="ar-SA"/>
        </w:rPr>
        <w:t xml:space="preserve">) or performed (in case of services or works). Exceptionally, costs in respect of which an invoice has been issued in the final month of eligibility are also deemed to be incurred within the </w:t>
      </w:r>
      <w:r>
        <w:rPr>
          <w:rFonts w:ascii="Times New Roman" w:eastAsia="Calibri" w:hAnsi="Times New Roman" w:cs="Times New Roman"/>
          <w:sz w:val="24"/>
          <w:szCs w:val="24"/>
          <w:lang w:val="en-GB" w:eastAsia="ar-SA"/>
        </w:rPr>
        <w:t>dates</w:t>
      </w:r>
      <w:r w:rsidRPr="00D36968">
        <w:rPr>
          <w:rFonts w:ascii="Times New Roman" w:eastAsia="Calibri" w:hAnsi="Times New Roman" w:cs="Times New Roman"/>
          <w:sz w:val="24"/>
          <w:szCs w:val="24"/>
          <w:lang w:val="en-GB" w:eastAsia="ar-SA"/>
        </w:rPr>
        <w:t xml:space="preserve"> of eligibility if the costs are paid within 30 days of the final date for eligibility of project expenditures. Indirect costs (overheads) and depreciation of equipment are considered to have been incurred when they are recorded on the accounts of the </w:t>
      </w:r>
      <w:r>
        <w:rPr>
          <w:rFonts w:ascii="Times New Roman" w:eastAsia="Calibri" w:hAnsi="Times New Roman" w:cs="Times New Roman"/>
          <w:sz w:val="24"/>
          <w:szCs w:val="24"/>
          <w:lang w:val="en-GB" w:eastAsia="ar-SA"/>
        </w:rPr>
        <w:t>Project Promoter and/or Project partner</w:t>
      </w:r>
      <w:r w:rsidRPr="00D36968">
        <w:rPr>
          <w:rFonts w:ascii="Times New Roman" w:eastAsia="Calibri" w:hAnsi="Times New Roman" w:cs="Times New Roman"/>
          <w:sz w:val="24"/>
          <w:szCs w:val="24"/>
          <w:lang w:val="en-GB" w:eastAsia="ar-SA"/>
        </w:rPr>
        <w:t>.</w:t>
      </w:r>
    </w:p>
    <w:p w14:paraId="54F32F58" w14:textId="77777777" w:rsidR="003A0530" w:rsidRPr="00D36968" w:rsidRDefault="003A0530"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Where equipment/furniture is purchased, only the portion of depreciation corresponding to the duration of the period of eligibility of project expenditures or, in special cases, the rate of actual </w:t>
      </w:r>
      <w:r w:rsidRPr="005D706A">
        <w:rPr>
          <w:rFonts w:ascii="Times New Roman" w:eastAsia="Calibri" w:hAnsi="Times New Roman" w:cs="Times New Roman"/>
          <w:sz w:val="24"/>
          <w:szCs w:val="24"/>
          <w:lang w:val="en-GB" w:eastAsia="ar-SA"/>
        </w:rPr>
        <w:t>use</w:t>
      </w:r>
      <w:r w:rsidRPr="00D36968">
        <w:rPr>
          <w:rFonts w:ascii="Times New Roman" w:eastAsia="Calibri" w:hAnsi="Times New Roman" w:cs="Times New Roman"/>
          <w:sz w:val="24"/>
          <w:szCs w:val="24"/>
          <w:lang w:val="en-GB" w:eastAsia="ar-SA"/>
        </w:rPr>
        <w:t xml:space="preserve"> of the asset may be considered eligible expenditure.</w:t>
      </w:r>
    </w:p>
    <w:p w14:paraId="106C2BDF" w14:textId="796E804C" w:rsidR="003A0530" w:rsidRDefault="003A0530"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project promoter’s accounting principles and auditing procedures must permit cost accounting of expenditures and revenue declared in respect of the project and easy access to the basic accounting records and secondary accounting documents.</w:t>
      </w:r>
    </w:p>
    <w:p w14:paraId="1F3CE3AA" w14:textId="5CA215D3" w:rsidR="007F6994" w:rsidRDefault="007F6994"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p>
    <w:p w14:paraId="512C2AB9" w14:textId="77777777" w:rsidR="007F6994" w:rsidRPr="00D36968" w:rsidRDefault="007F6994"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p>
    <w:p w14:paraId="20DBC8E1" w14:textId="77777777" w:rsidR="003A0530" w:rsidRPr="002C2FF9"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r w:rsidRPr="002C2FF9">
        <w:rPr>
          <w:rFonts w:ascii="Times New Roman" w:eastAsia="Times New Roman" w:hAnsi="Times New Roman" w:cs="Times New Roman"/>
          <w:b/>
          <w:color w:val="000000"/>
          <w:sz w:val="24"/>
          <w:szCs w:val="24"/>
          <w:lang w:val="en-GB"/>
        </w:rPr>
        <w:lastRenderedPageBreak/>
        <w:t>15.2. Eligible expenditures</w:t>
      </w:r>
      <w:r w:rsidRPr="002C2FF9">
        <w:rPr>
          <w:rFonts w:ascii="Times New Roman" w:hAnsi="Times New Roman" w:cs="Times New Roman"/>
          <w:b/>
          <w:bCs/>
          <w:sz w:val="24"/>
          <w:szCs w:val="24"/>
          <w:lang w:val="en-GB"/>
        </w:rPr>
        <w:t xml:space="preserve"> of the specific pre-defined project</w:t>
      </w:r>
      <w:r w:rsidRPr="002C2FF9">
        <w:rPr>
          <w:rFonts w:ascii="Times New Roman" w:eastAsia="Times New Roman" w:hAnsi="Times New Roman" w:cs="Times New Roman"/>
          <w:b/>
          <w:color w:val="000000"/>
          <w:sz w:val="24"/>
          <w:szCs w:val="24"/>
          <w:lang w:val="en-GB"/>
        </w:rPr>
        <w:t xml:space="preserve"> </w:t>
      </w:r>
    </w:p>
    <w:p w14:paraId="2AB6226D" w14:textId="77777777" w:rsidR="00497E39" w:rsidRDefault="003A0530" w:rsidP="003A0530">
      <w:pPr>
        <w:autoSpaceDE w:val="0"/>
        <w:autoSpaceDN w:val="0"/>
        <w:adjustRightInd w:val="0"/>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Times New Roman" w:hAnsi="Times New Roman" w:cs="Times New Roman"/>
          <w:b/>
          <w:color w:val="000000"/>
          <w:sz w:val="24"/>
          <w:szCs w:val="24"/>
          <w:lang w:val="en-GB"/>
        </w:rPr>
        <w:t xml:space="preserve">According to Article </w:t>
      </w:r>
      <w:bookmarkStart w:id="5" w:name="_Toc315868477"/>
      <w:r w:rsidRPr="00D36968">
        <w:rPr>
          <w:rFonts w:ascii="Times New Roman" w:eastAsia="Times New Roman" w:hAnsi="Times New Roman" w:cs="Times New Roman"/>
          <w:b/>
          <w:sz w:val="24"/>
          <w:szCs w:val="24"/>
          <w:lang w:val="en-GB" w:eastAsia="ar-SA"/>
        </w:rPr>
        <w:t>8.3</w:t>
      </w:r>
      <w:r w:rsidR="00497E39" w:rsidRPr="00497E39">
        <w:rPr>
          <w:rFonts w:ascii="Times New Roman" w:eastAsia="Times New Roman" w:hAnsi="Times New Roman" w:cs="Times New Roman"/>
          <w:b/>
          <w:sz w:val="24"/>
          <w:szCs w:val="24"/>
          <w:lang w:val="en-GB" w:eastAsia="ar-SA"/>
        </w:rPr>
        <w:t xml:space="preserve"> </w:t>
      </w:r>
      <w:r w:rsidR="00497E39" w:rsidRPr="00D36968">
        <w:rPr>
          <w:rFonts w:ascii="Times New Roman" w:eastAsia="Times New Roman" w:hAnsi="Times New Roman" w:cs="Times New Roman"/>
          <w:b/>
          <w:sz w:val="24"/>
          <w:szCs w:val="24"/>
          <w:lang w:val="en-GB" w:eastAsia="ar-SA"/>
        </w:rPr>
        <w:t>of the Regulation,</w:t>
      </w:r>
      <w:r w:rsidRPr="00D36968">
        <w:rPr>
          <w:rFonts w:ascii="Times New Roman" w:eastAsia="Times New Roman" w:hAnsi="Times New Roman" w:cs="Times New Roman"/>
          <w:b/>
          <w:sz w:val="24"/>
          <w:szCs w:val="24"/>
          <w:lang w:val="en-GB" w:eastAsia="ar-SA"/>
        </w:rPr>
        <w:t xml:space="preserve"> </w:t>
      </w:r>
      <w:bookmarkEnd w:id="5"/>
      <w:r w:rsidRPr="00D36968">
        <w:rPr>
          <w:rFonts w:ascii="Times New Roman" w:eastAsia="Calibri" w:hAnsi="Times New Roman" w:cs="Times New Roman"/>
          <w:sz w:val="24"/>
          <w:szCs w:val="24"/>
          <w:lang w:val="en-GB"/>
        </w:rPr>
        <w:t xml:space="preserve">the eligible direct expenditures for </w:t>
      </w:r>
      <w:r w:rsidR="00497E39">
        <w:rPr>
          <w:rFonts w:ascii="Times New Roman" w:eastAsia="Calibri" w:hAnsi="Times New Roman" w:cs="Times New Roman"/>
          <w:sz w:val="24"/>
          <w:szCs w:val="24"/>
        </w:rPr>
        <w:t>the</w:t>
      </w:r>
      <w:r w:rsidRPr="00D36968">
        <w:rPr>
          <w:rFonts w:ascii="Times New Roman" w:eastAsia="Calibri" w:hAnsi="Times New Roman" w:cs="Times New Roman"/>
          <w:sz w:val="24"/>
          <w:szCs w:val="24"/>
          <w:lang w:val="en-GB"/>
        </w:rPr>
        <w:t xml:space="preserve"> project are those expenditures which are identified by the project </w:t>
      </w:r>
      <w:r>
        <w:rPr>
          <w:rFonts w:ascii="Times New Roman" w:eastAsia="Calibri" w:hAnsi="Times New Roman" w:cs="Times New Roman"/>
          <w:sz w:val="24"/>
          <w:szCs w:val="24"/>
        </w:rPr>
        <w:t>promoter</w:t>
      </w:r>
      <w:r w:rsidRPr="00D36968">
        <w:rPr>
          <w:rFonts w:ascii="Times New Roman" w:eastAsia="Calibri" w:hAnsi="Times New Roman" w:cs="Times New Roman"/>
          <w:sz w:val="24"/>
          <w:szCs w:val="24"/>
          <w:lang w:val="en-GB"/>
        </w:rPr>
        <w:t xml:space="preserve"> and/or the project partner, in accordance with their </w:t>
      </w:r>
      <w:r>
        <w:rPr>
          <w:rFonts w:ascii="Times New Roman" w:eastAsia="Calibri" w:hAnsi="Times New Roman" w:cs="Times New Roman"/>
          <w:sz w:val="24"/>
          <w:szCs w:val="24"/>
          <w:lang w:val="en-GB"/>
        </w:rPr>
        <w:t xml:space="preserve">usual </w:t>
      </w:r>
      <w:r w:rsidRPr="00D36968">
        <w:rPr>
          <w:rFonts w:ascii="Times New Roman" w:eastAsia="Calibri" w:hAnsi="Times New Roman" w:cs="Times New Roman"/>
          <w:sz w:val="24"/>
          <w:szCs w:val="24"/>
          <w:lang w:val="en-GB"/>
        </w:rPr>
        <w:t>accounting principles and internal rules, as specific expenditures directly linked to the implementation of the project and which can</w:t>
      </w:r>
      <w:r>
        <w:rPr>
          <w:rFonts w:ascii="Times New Roman" w:eastAsia="Calibri" w:hAnsi="Times New Roman" w:cs="Times New Roman"/>
          <w:sz w:val="24"/>
          <w:szCs w:val="24"/>
          <w:lang w:val="en-GB"/>
        </w:rPr>
        <w:t xml:space="preserve"> therefore</w:t>
      </w:r>
      <w:r w:rsidRPr="00D36968">
        <w:rPr>
          <w:rFonts w:ascii="Times New Roman" w:eastAsia="Calibri" w:hAnsi="Times New Roman" w:cs="Times New Roman"/>
          <w:sz w:val="24"/>
          <w:szCs w:val="24"/>
          <w:lang w:val="en-GB"/>
        </w:rPr>
        <w:t xml:space="preserve"> be booked to it directly. </w:t>
      </w:r>
    </w:p>
    <w:p w14:paraId="28537C67" w14:textId="77777777" w:rsidR="003A0530" w:rsidRPr="00D36968" w:rsidRDefault="003A0530" w:rsidP="003A0530">
      <w:pPr>
        <w:autoSpaceDE w:val="0"/>
        <w:autoSpaceDN w:val="0"/>
        <w:adjustRightInd w:val="0"/>
        <w:spacing w:before="120" w:after="120" w:line="360" w:lineRule="auto"/>
        <w:ind w:firstLine="630"/>
        <w:jc w:val="both"/>
        <w:rPr>
          <w:rFonts w:ascii="Times New Roman" w:eastAsia="Times New Roman" w:hAnsi="Times New Roman" w:cs="Times New Roman"/>
          <w:b/>
          <w:sz w:val="24"/>
          <w:szCs w:val="24"/>
          <w:lang w:val="en-GB" w:eastAsia="ar-SA"/>
        </w:rPr>
      </w:pPr>
      <w:r w:rsidRPr="00D36968">
        <w:rPr>
          <w:rFonts w:ascii="Times New Roman" w:eastAsia="Calibri" w:hAnsi="Times New Roman" w:cs="Times New Roman"/>
          <w:sz w:val="24"/>
          <w:szCs w:val="24"/>
          <w:lang w:val="en-GB"/>
        </w:rPr>
        <w:t>The following direct expenditures are eligible provid</w:t>
      </w:r>
      <w:r w:rsidR="00497E39">
        <w:rPr>
          <w:rFonts w:ascii="Times New Roman" w:eastAsia="Calibri" w:hAnsi="Times New Roman" w:cs="Times New Roman"/>
          <w:sz w:val="24"/>
          <w:szCs w:val="24"/>
          <w:lang w:val="en-GB"/>
        </w:rPr>
        <w:t>ing</w:t>
      </w:r>
      <w:r w:rsidRPr="00D36968">
        <w:rPr>
          <w:rFonts w:ascii="Times New Roman" w:eastAsia="Calibri" w:hAnsi="Times New Roman" w:cs="Times New Roman"/>
          <w:sz w:val="24"/>
          <w:szCs w:val="24"/>
          <w:lang w:val="en-GB"/>
        </w:rPr>
        <w:t xml:space="preserve"> that they satisfy the criteria set out in Article 8.2 of the Regulation:</w:t>
      </w:r>
    </w:p>
    <w:p w14:paraId="25D835DD" w14:textId="77777777" w:rsidR="003A0530" w:rsidRPr="00D36968" w:rsidRDefault="003A0530" w:rsidP="003A0530">
      <w:pPr>
        <w:pStyle w:val="Default"/>
        <w:spacing w:line="360" w:lineRule="auto"/>
        <w:ind w:firstLine="540"/>
        <w:jc w:val="both"/>
        <w:rPr>
          <w:rFonts w:eastAsia="Calibri"/>
          <w:lang w:val="en-GB"/>
        </w:rPr>
      </w:pPr>
      <w:r w:rsidRPr="00D36968">
        <w:rPr>
          <w:rFonts w:eastAsia="Calibri"/>
          <w:lang w:val="en-GB"/>
        </w:rPr>
        <w:t xml:space="preserve"> - The cost of staff assigned to the project, comprising </w:t>
      </w:r>
      <w:r>
        <w:rPr>
          <w:rFonts w:eastAsia="Calibri"/>
          <w:lang w:val="en-GB"/>
        </w:rPr>
        <w:t>actual</w:t>
      </w:r>
      <w:r w:rsidRPr="00D36968">
        <w:rPr>
          <w:rFonts w:eastAsia="Calibri"/>
          <w:lang w:val="en-GB"/>
        </w:rPr>
        <w:t xml:space="preserve"> salaries and </w:t>
      </w:r>
      <w:r w:rsidRPr="004A3853">
        <w:rPr>
          <w:rFonts w:eastAsia="Calibri"/>
          <w:lang w:val="en-GB"/>
        </w:rPr>
        <w:t xml:space="preserve">plus social security charges and other statutory costs </w:t>
      </w:r>
      <w:r w:rsidRPr="00D36968">
        <w:rPr>
          <w:rFonts w:eastAsia="Calibri"/>
          <w:lang w:val="en-GB"/>
        </w:rPr>
        <w:t xml:space="preserve">included in the remuneration, </w:t>
      </w:r>
      <w:r>
        <w:rPr>
          <w:rFonts w:eastAsia="Calibri"/>
          <w:lang w:val="en-GB"/>
        </w:rPr>
        <w:t>provided that this</w:t>
      </w:r>
      <w:r w:rsidRPr="00D36968">
        <w:rPr>
          <w:rFonts w:eastAsia="Calibri"/>
          <w:lang w:val="en-GB"/>
        </w:rPr>
        <w:t xml:space="preserve"> correspond</w:t>
      </w:r>
      <w:r>
        <w:rPr>
          <w:rFonts w:eastAsia="Calibri"/>
          <w:lang w:val="en-GB"/>
        </w:rPr>
        <w:t>ing</w:t>
      </w:r>
      <w:r w:rsidRPr="00D36968">
        <w:rPr>
          <w:rFonts w:eastAsia="Calibri"/>
          <w:lang w:val="en-GB"/>
        </w:rPr>
        <w:t xml:space="preserve"> to the project </w:t>
      </w:r>
      <w:r>
        <w:rPr>
          <w:rFonts w:eastAsia="Calibri"/>
          <w:lang w:val="en-GB"/>
        </w:rPr>
        <w:t>promoter’s</w:t>
      </w:r>
      <w:r w:rsidRPr="00D36968">
        <w:rPr>
          <w:rFonts w:eastAsia="Calibri"/>
          <w:lang w:val="en-GB"/>
        </w:rPr>
        <w:t xml:space="preserve"> and </w:t>
      </w:r>
      <w:r>
        <w:rPr>
          <w:rFonts w:eastAsia="Calibri"/>
          <w:lang w:val="en-GB"/>
        </w:rPr>
        <w:t>project partner’s</w:t>
      </w:r>
      <w:r w:rsidRPr="00D36968">
        <w:rPr>
          <w:rFonts w:eastAsia="Calibri"/>
          <w:lang w:val="en-GB"/>
        </w:rPr>
        <w:t xml:space="preserve"> </w:t>
      </w:r>
      <w:r w:rsidRPr="00D36968">
        <w:rPr>
          <w:rFonts w:eastAsia="Calibri"/>
          <w:u w:val="single"/>
          <w:lang w:val="en-GB"/>
        </w:rPr>
        <w:t>usual policy</w:t>
      </w:r>
      <w:r w:rsidRPr="00D36968">
        <w:rPr>
          <w:rFonts w:eastAsia="Calibri"/>
          <w:lang w:val="en-GB"/>
        </w:rPr>
        <w:t xml:space="preserve"> on remuneration. The</w:t>
      </w:r>
      <w:r>
        <w:rPr>
          <w:rFonts w:eastAsia="Calibri"/>
          <w:lang w:val="en-GB"/>
        </w:rPr>
        <w:t xml:space="preserve"> corresponding</w:t>
      </w:r>
      <w:r w:rsidRPr="00D36968">
        <w:rPr>
          <w:rFonts w:eastAsia="Calibri"/>
          <w:lang w:val="en-GB"/>
        </w:rPr>
        <w:t xml:space="preserve"> salary costs of staff of </w:t>
      </w:r>
      <w:r>
        <w:rPr>
          <w:rFonts w:eastAsia="Calibri"/>
          <w:lang w:val="en-GB"/>
        </w:rPr>
        <w:t xml:space="preserve">national </w:t>
      </w:r>
      <w:r w:rsidRPr="00D36968">
        <w:rPr>
          <w:rFonts w:eastAsia="Calibri"/>
          <w:lang w:val="en-GB"/>
        </w:rPr>
        <w:t xml:space="preserve">administration are eligible to the extent that they relate to the cost of activities which the </w:t>
      </w:r>
      <w:r>
        <w:rPr>
          <w:rFonts w:eastAsia="Calibri"/>
          <w:lang w:val="en-GB"/>
        </w:rPr>
        <w:t>relevant public authority</w:t>
      </w:r>
      <w:r w:rsidRPr="00D36968">
        <w:rPr>
          <w:rFonts w:eastAsia="Calibri"/>
          <w:lang w:val="en-GB"/>
        </w:rPr>
        <w:t xml:space="preserve"> </w:t>
      </w:r>
      <w:r w:rsidRPr="00D36968">
        <w:rPr>
          <w:rFonts w:eastAsia="Calibri"/>
          <w:u w:val="single"/>
          <w:lang w:val="en-GB"/>
        </w:rPr>
        <w:t>would not carry out</w:t>
      </w:r>
      <w:r w:rsidRPr="00D36968">
        <w:rPr>
          <w:rFonts w:eastAsia="Calibri"/>
          <w:lang w:val="en-GB"/>
        </w:rPr>
        <w:t xml:space="preserve"> if the project were not undertaken. Total project management costs shall not exceed 7 % of the </w:t>
      </w:r>
      <w:r>
        <w:rPr>
          <w:rFonts w:eastAsia="Calibri"/>
        </w:rPr>
        <w:t xml:space="preserve">total </w:t>
      </w:r>
      <w:r w:rsidRPr="00D36968">
        <w:rPr>
          <w:rFonts w:eastAsia="Calibri"/>
          <w:lang w:val="en-GB"/>
        </w:rPr>
        <w:t xml:space="preserve">eligible expenditure </w:t>
      </w:r>
      <w:r w:rsidR="00497E39">
        <w:rPr>
          <w:rFonts w:eastAsia="Calibri"/>
          <w:lang w:val="en-GB"/>
        </w:rPr>
        <w:t>of the</w:t>
      </w:r>
      <w:r w:rsidRPr="00D36968">
        <w:rPr>
          <w:rFonts w:eastAsia="Calibri"/>
          <w:lang w:val="en-GB"/>
        </w:rPr>
        <w:t xml:space="preserve"> project.</w:t>
      </w:r>
    </w:p>
    <w:p w14:paraId="72972CD5" w14:textId="77777777" w:rsidR="003A0530" w:rsidRPr="00D36968" w:rsidRDefault="003A0530" w:rsidP="003A0530">
      <w:pPr>
        <w:pStyle w:val="Default"/>
        <w:spacing w:line="360" w:lineRule="auto"/>
        <w:ind w:firstLine="720"/>
        <w:jc w:val="both"/>
        <w:rPr>
          <w:lang w:val="en-GB"/>
        </w:rPr>
      </w:pPr>
      <w:r w:rsidRPr="00D36968">
        <w:rPr>
          <w:rFonts w:eastAsia="Calibri"/>
          <w:lang w:val="en-GB"/>
        </w:rPr>
        <w:t>- Travel and subsistence allowances for staff taking part in the project</w:t>
      </w:r>
      <w:r>
        <w:rPr>
          <w:rFonts w:eastAsia="Calibri"/>
          <w:lang w:val="en-GB"/>
        </w:rPr>
        <w:t>. Following</w:t>
      </w:r>
      <w:r w:rsidRPr="004A3853">
        <w:rPr>
          <w:rFonts w:eastAsia="Calibri"/>
          <w:lang w:val="en-GB"/>
        </w:rPr>
        <w:t xml:space="preserve"> the principle of proportionality, travel costs, including subsistence allowance, may be calculated as a lump sum, on the basis of defined rules approved by the Programme Operator.</w:t>
      </w:r>
      <w:r w:rsidRPr="00D36968">
        <w:rPr>
          <w:rFonts w:eastAsia="Calibri"/>
          <w:lang w:val="en-GB"/>
        </w:rPr>
        <w:t xml:space="preserve"> </w:t>
      </w:r>
      <w:r>
        <w:rPr>
          <w:rFonts w:eastAsia="Calibri"/>
          <w:lang w:val="en-GB"/>
        </w:rPr>
        <w:t>Planned expenditures</w:t>
      </w:r>
      <w:r w:rsidRPr="00D36968">
        <w:rPr>
          <w:rFonts w:eastAsia="Calibri"/>
          <w:lang w:val="en-GB"/>
        </w:rPr>
        <w:t xml:space="preserve"> should be budgeted according to the Ordinance on business trips in Bulgaria and the Ordinance on business trips and specialisations abroad, as well as selecting the most economical route and mode of transport</w:t>
      </w:r>
      <w:r w:rsidRPr="00D36968">
        <w:rPr>
          <w:lang w:val="en-GB"/>
        </w:rPr>
        <w:t>;</w:t>
      </w:r>
    </w:p>
    <w:p w14:paraId="2C9FE782" w14:textId="77777777" w:rsidR="003A0530" w:rsidRPr="00D36968" w:rsidRDefault="003A0530" w:rsidP="003A0530">
      <w:pPr>
        <w:pStyle w:val="Default"/>
        <w:spacing w:line="360" w:lineRule="auto"/>
        <w:ind w:firstLine="720"/>
        <w:jc w:val="both"/>
        <w:rPr>
          <w:lang w:val="en-GB"/>
        </w:rPr>
      </w:pPr>
      <w:r w:rsidRPr="00D36968">
        <w:rPr>
          <w:rFonts w:eastAsia="Calibri"/>
          <w:lang w:val="en-GB"/>
        </w:rPr>
        <w:t xml:space="preserve">- Cost of equipment and furniture. </w:t>
      </w:r>
      <w:r w:rsidRPr="004A3853">
        <w:rPr>
          <w:rFonts w:eastAsia="Calibri"/>
          <w:lang w:val="en-GB"/>
        </w:rPr>
        <w:t>In case the Programme Operator determines that the equipment is an integral and necessary component for achieving the outcomes of the project, the entire purchase price of that equipment may, by way of exception from the rule contained in paragraph</w:t>
      </w:r>
      <w:r>
        <w:rPr>
          <w:rFonts w:eastAsia="Calibri"/>
          <w:lang w:val="en-GB"/>
        </w:rPr>
        <w:t xml:space="preserve"> 4 of Article 8.2</w:t>
      </w:r>
      <w:r w:rsidRPr="00A559F2">
        <w:rPr>
          <w:rFonts w:eastAsia="Calibri"/>
          <w:lang w:val="en-GB"/>
        </w:rPr>
        <w:t xml:space="preserve"> </w:t>
      </w:r>
      <w:r w:rsidRPr="00D36968">
        <w:rPr>
          <w:rFonts w:eastAsia="Calibri"/>
          <w:lang w:val="en-GB"/>
        </w:rPr>
        <w:t>of the Regulation</w:t>
      </w:r>
      <w:r>
        <w:rPr>
          <w:rFonts w:eastAsia="Calibri"/>
          <w:lang w:val="en-GB"/>
        </w:rPr>
        <w:t>, be eligible</w:t>
      </w:r>
      <w:r w:rsidRPr="00D36968">
        <w:rPr>
          <w:rFonts w:eastAsia="Calibri"/>
          <w:lang w:val="en-GB"/>
        </w:rPr>
        <w:t>;</w:t>
      </w:r>
      <w:r w:rsidRPr="00D36968">
        <w:rPr>
          <w:lang w:val="en-GB"/>
        </w:rPr>
        <w:t xml:space="preserve"> </w:t>
      </w:r>
    </w:p>
    <w:p w14:paraId="0D813115"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Purchase of land and real estate under the conditions set in Article 8.6 of the Regulation;</w:t>
      </w:r>
    </w:p>
    <w:p w14:paraId="3044B7B7"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Costs of consumables and supplies, provided that they are </w:t>
      </w:r>
      <w:r>
        <w:rPr>
          <w:rFonts w:ascii="Times New Roman" w:eastAsia="Calibri" w:hAnsi="Times New Roman" w:cs="Times New Roman"/>
          <w:sz w:val="24"/>
          <w:szCs w:val="24"/>
          <w:lang w:val="en-GB"/>
        </w:rPr>
        <w:t>identifiable and assigned to</w:t>
      </w:r>
      <w:r w:rsidRPr="00D36968">
        <w:rPr>
          <w:rFonts w:ascii="Times New Roman" w:eastAsia="Calibri" w:hAnsi="Times New Roman" w:cs="Times New Roman"/>
          <w:sz w:val="24"/>
          <w:szCs w:val="24"/>
          <w:lang w:val="en-GB"/>
        </w:rPr>
        <w:t xml:space="preserve"> the project;</w:t>
      </w:r>
    </w:p>
    <w:p w14:paraId="5748AD16" w14:textId="77777777" w:rsidR="003A0530" w:rsidRPr="00D36968" w:rsidRDefault="003A0530" w:rsidP="003A0530">
      <w:pPr>
        <w:pStyle w:val="Default"/>
        <w:spacing w:line="360" w:lineRule="auto"/>
        <w:ind w:firstLine="540"/>
        <w:jc w:val="both"/>
        <w:rPr>
          <w:rFonts w:eastAsia="Calibri"/>
          <w:lang w:val="en-GB"/>
        </w:rPr>
      </w:pPr>
      <w:r w:rsidRPr="00D36968">
        <w:rPr>
          <w:rFonts w:eastAsia="Calibri"/>
          <w:lang w:val="en-GB"/>
        </w:rPr>
        <w:t xml:space="preserve">- Costs entailed by </w:t>
      </w:r>
      <w:r>
        <w:rPr>
          <w:rFonts w:eastAsia="Calibri"/>
          <w:lang w:val="en-GB"/>
        </w:rPr>
        <w:t>other</w:t>
      </w:r>
      <w:r w:rsidRPr="00D36968">
        <w:rPr>
          <w:rFonts w:eastAsia="Calibri"/>
          <w:lang w:val="en-GB"/>
        </w:rPr>
        <w:t xml:space="preserve"> contracts </w:t>
      </w:r>
      <w:r w:rsidRPr="00754BD5">
        <w:rPr>
          <w:rFonts w:eastAsia="Calibri"/>
          <w:lang w:val="en-GB"/>
        </w:rPr>
        <w:t xml:space="preserve">awarded by a Project Promoter for the purposes of carrying out the project, provided that the awarding complies with the applicable rules on public </w:t>
      </w:r>
      <w:r w:rsidRPr="00754BD5">
        <w:rPr>
          <w:rFonts w:eastAsia="Calibri"/>
          <w:lang w:val="en-GB"/>
        </w:rPr>
        <w:lastRenderedPageBreak/>
        <w:t>procurement and this Regulation</w:t>
      </w:r>
      <w:r w:rsidRPr="00D36968">
        <w:rPr>
          <w:rFonts w:eastAsia="Calibri"/>
          <w:lang w:val="en-GB"/>
        </w:rPr>
        <w:t>. When expenditures are incurred for external contractors, the national procurement legislation shall apply;</w:t>
      </w:r>
    </w:p>
    <w:p w14:paraId="1A251B62"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Costs arising directly from requirements imposed by the project contract for each project, including but not limited to costs of information and publicity, audit, etc.</w:t>
      </w:r>
    </w:p>
    <w:p w14:paraId="1C9831C8"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Where the entire purchase price of equipment/asset is eligible, PO shall impose specific requirements to </w:t>
      </w:r>
      <w:r>
        <w:rPr>
          <w:rFonts w:ascii="Times New Roman" w:eastAsia="Calibri" w:hAnsi="Times New Roman" w:cs="Times New Roman"/>
          <w:sz w:val="24"/>
          <w:szCs w:val="24"/>
          <w:lang w:val="en-GB"/>
        </w:rPr>
        <w:t>the Project Promoter</w:t>
      </w:r>
      <w:r w:rsidRPr="00D36968">
        <w:rPr>
          <w:rFonts w:ascii="Times New Roman" w:eastAsia="Calibri" w:hAnsi="Times New Roman" w:cs="Times New Roman"/>
          <w:sz w:val="24"/>
          <w:szCs w:val="24"/>
          <w:lang w:val="en-GB"/>
        </w:rPr>
        <w:t>:</w:t>
      </w:r>
    </w:p>
    <w:p w14:paraId="15BA7B75"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undertakes to keep the equipment/asset in its ownership and not change its intended purpose for a period of at least 5 years following the approval of the final project report and to ensure that the equipment/asset will be used for the benefit of the objectives of the project for the same period;</w:t>
      </w:r>
    </w:p>
    <w:p w14:paraId="2E1EFB04" w14:textId="77777777" w:rsidR="003A0530" w:rsidRPr="00B85C47" w:rsidRDefault="003A0530" w:rsidP="003A0530">
      <w:pPr>
        <w:spacing w:before="120" w:after="120" w:line="360" w:lineRule="auto"/>
        <w:ind w:firstLine="630"/>
        <w:jc w:val="both"/>
        <w:rPr>
          <w:rFonts w:ascii="Times New Roman" w:eastAsia="Calibri" w:hAnsi="Times New Roman" w:cs="Times New Roman"/>
          <w:sz w:val="24"/>
          <w:szCs w:val="24"/>
          <w:lang w:val="bg-BG"/>
        </w:rPr>
      </w:pPr>
      <w:r w:rsidRPr="00D36968">
        <w:rPr>
          <w:rFonts w:ascii="Times New Roman" w:eastAsia="Calibri" w:hAnsi="Times New Roman" w:cs="Times New Roman"/>
          <w:sz w:val="24"/>
          <w:szCs w:val="24"/>
          <w:lang w:val="en-GB"/>
        </w:rPr>
        <w:t xml:space="preserve">-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undertakes to keep the equipment/asset property insured in a licensed </w:t>
      </w:r>
      <w:r>
        <w:rPr>
          <w:rFonts w:ascii="Times New Roman" w:eastAsia="Calibri" w:hAnsi="Times New Roman" w:cs="Times New Roman"/>
          <w:sz w:val="24"/>
          <w:szCs w:val="24"/>
        </w:rPr>
        <w:t xml:space="preserve">in </w:t>
      </w:r>
      <w:r w:rsidRPr="00D36968">
        <w:rPr>
          <w:rFonts w:ascii="Times New Roman" w:eastAsia="Calibri" w:hAnsi="Times New Roman" w:cs="Times New Roman"/>
          <w:sz w:val="24"/>
          <w:szCs w:val="24"/>
          <w:lang w:val="en-GB"/>
        </w:rPr>
        <w:t>Bulgaria company against normally insurable incidents (such as theft, fire, etc.) both during project implementation and for at least 5 years following the approval of the final project report</w:t>
      </w:r>
      <w:r>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bg-BG"/>
        </w:rPr>
        <w:t>(</w:t>
      </w:r>
      <w:proofErr w:type="spellStart"/>
      <w:r>
        <w:rPr>
          <w:rFonts w:ascii="Times New Roman" w:eastAsia="Calibri" w:hAnsi="Times New Roman" w:cs="Times New Roman"/>
          <w:sz w:val="24"/>
          <w:szCs w:val="24"/>
          <w:lang w:val="bg-BG"/>
        </w:rPr>
        <w:t>Art</w:t>
      </w:r>
      <w:proofErr w:type="spellEnd"/>
      <w:r>
        <w:rPr>
          <w:rFonts w:ascii="Times New Roman" w:eastAsia="Calibri" w:hAnsi="Times New Roman" w:cs="Times New Roman"/>
          <w:sz w:val="24"/>
          <w:szCs w:val="24"/>
          <w:lang w:val="bg-BG"/>
        </w:rPr>
        <w:t>. 8.3.2, (</w:t>
      </w:r>
      <w:r w:rsidRPr="00FF7D81">
        <w:rPr>
          <w:rFonts w:ascii="Times New Roman" w:eastAsia="Calibri" w:hAnsi="Times New Roman" w:cs="Times New Roman"/>
          <w:sz w:val="24"/>
          <w:szCs w:val="24"/>
        </w:rPr>
        <w:t>b</w:t>
      </w:r>
      <w:r>
        <w:rPr>
          <w:rFonts w:ascii="Times New Roman" w:eastAsia="Calibri" w:hAnsi="Times New Roman" w:cs="Times New Roman"/>
          <w:sz w:val="24"/>
          <w:szCs w:val="24"/>
          <w:lang w:val="bg-BG"/>
        </w:rPr>
        <w:t>)</w:t>
      </w:r>
      <w:r>
        <w:rPr>
          <w:rFonts w:ascii="Times New Roman" w:eastAsia="Calibri" w:hAnsi="Times New Roman" w:cs="Times New Roman"/>
          <w:sz w:val="24"/>
          <w:szCs w:val="24"/>
        </w:rPr>
        <w:t xml:space="preserve"> of the Regulation</w:t>
      </w:r>
      <w:r w:rsidRPr="00FF7D81">
        <w:rPr>
          <w:rFonts w:ascii="Times New Roman" w:eastAsia="Calibri" w:hAnsi="Times New Roman" w:cs="Times New Roman"/>
          <w:sz w:val="24"/>
          <w:szCs w:val="24"/>
          <w:lang w:val="bg-BG"/>
        </w:rPr>
        <w:t>);</w:t>
      </w:r>
    </w:p>
    <w:p w14:paraId="7590952D"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The beneficiary undertakes to ensure appropriate resources for the maintenance of the equipment/asset for at least five years following the approval of the final project report.</w:t>
      </w:r>
    </w:p>
    <w:p w14:paraId="46B7DF8D" w14:textId="77777777" w:rsidR="003A0530" w:rsidRPr="00D36968" w:rsidRDefault="003A0530" w:rsidP="003A0530">
      <w:pPr>
        <w:tabs>
          <w:tab w:val="left" w:pos="709"/>
        </w:tabs>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The specific requirements for the implementation of the above obligations shall be specified in the project contract. </w:t>
      </w:r>
    </w:p>
    <w:p w14:paraId="1707F5F9" w14:textId="77777777" w:rsidR="003A0530" w:rsidRPr="00D36968" w:rsidRDefault="003A0530" w:rsidP="003A0530">
      <w:pPr>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According to </w:t>
      </w:r>
      <w:r w:rsidRPr="00D36968">
        <w:rPr>
          <w:rFonts w:ascii="Times New Roman" w:eastAsia="Calibri" w:hAnsi="Times New Roman" w:cs="Times New Roman"/>
          <w:b/>
          <w:sz w:val="24"/>
          <w:szCs w:val="24"/>
          <w:lang w:val="en-GB"/>
        </w:rPr>
        <w:t>Article 8.5 of the Regulation, eligible indirect costs</w:t>
      </w:r>
      <w:r w:rsidRPr="00D36968">
        <w:rPr>
          <w:rFonts w:ascii="Times New Roman" w:eastAsia="Calibri" w:hAnsi="Times New Roman" w:cs="Times New Roman"/>
          <w:sz w:val="24"/>
          <w:szCs w:val="24"/>
          <w:lang w:val="en-GB"/>
        </w:rPr>
        <w:t xml:space="preserve"> are eligible costs that cannot be identified by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and/or the project partner as being directly attributed to the project but which can be identified and justified by its accounting system as being incurred in direct relationship with the eligible direct costs attributed to the project. They may not include any eligible direct costs. Indire</w:t>
      </w:r>
      <w:r>
        <w:rPr>
          <w:rFonts w:ascii="Times New Roman" w:eastAsia="Calibri" w:hAnsi="Times New Roman" w:cs="Times New Roman"/>
          <w:sz w:val="24"/>
          <w:szCs w:val="24"/>
          <w:lang w:val="en-GB"/>
        </w:rPr>
        <w:t xml:space="preserve">ct </w:t>
      </w:r>
      <w:r w:rsidRPr="00D36968">
        <w:rPr>
          <w:rFonts w:ascii="Times New Roman" w:eastAsia="Calibri" w:hAnsi="Times New Roman" w:cs="Times New Roman"/>
          <w:sz w:val="24"/>
          <w:szCs w:val="24"/>
          <w:lang w:val="en-GB"/>
        </w:rPr>
        <w:t xml:space="preserve">costs of the project shall represent a fair apportionment of the overall indirect costs (overheads) of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or the project partner. Indirect costs may be identified according to one of the following methods:</w:t>
      </w:r>
    </w:p>
    <w:p w14:paraId="27740B74" w14:textId="77777777" w:rsidR="003A0530" w:rsidRPr="00D36968" w:rsidRDefault="003A0530" w:rsidP="003A0530">
      <w:pPr>
        <w:pStyle w:val="Default"/>
        <w:spacing w:line="360" w:lineRule="auto"/>
        <w:ind w:firstLine="630"/>
        <w:jc w:val="both"/>
        <w:rPr>
          <w:rFonts w:eastAsia="Calibri"/>
          <w:lang w:val="en-GB"/>
        </w:rPr>
      </w:pPr>
      <w:r w:rsidRPr="00D36968">
        <w:rPr>
          <w:rFonts w:eastAsia="Calibri"/>
          <w:lang w:val="en-GB"/>
        </w:rPr>
        <w:t xml:space="preserve">- based on actual indirect costs for those </w:t>
      </w:r>
      <w:r>
        <w:rPr>
          <w:rFonts w:eastAsia="Calibri"/>
          <w:lang w:val="en-GB"/>
        </w:rPr>
        <w:t>Project promoters</w:t>
      </w:r>
      <w:r w:rsidRPr="00D36968">
        <w:rPr>
          <w:rFonts w:eastAsia="Calibri"/>
          <w:lang w:val="en-GB"/>
        </w:rPr>
        <w:t xml:space="preserve"> and </w:t>
      </w:r>
      <w:r>
        <w:rPr>
          <w:rFonts w:eastAsia="Calibri"/>
          <w:lang w:val="en-GB"/>
        </w:rPr>
        <w:t xml:space="preserve">project </w:t>
      </w:r>
      <w:r w:rsidRPr="00D36968">
        <w:rPr>
          <w:rFonts w:eastAsia="Calibri"/>
          <w:lang w:val="en-GB"/>
        </w:rPr>
        <w:t xml:space="preserve">partners that have an analytical accounting system to identify </w:t>
      </w:r>
      <w:r w:rsidRPr="00754BD5">
        <w:rPr>
          <w:rFonts w:eastAsia="Calibri"/>
          <w:lang w:val="en-GB"/>
        </w:rPr>
        <w:t>their indirect costs as indicated above;</w:t>
      </w:r>
    </w:p>
    <w:p w14:paraId="29E82B3F" w14:textId="77777777" w:rsidR="003A0530" w:rsidRPr="00D36968"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a flat rate of up to 25% of total </w:t>
      </w:r>
      <w:r w:rsidRPr="00D36968">
        <w:rPr>
          <w:rFonts w:ascii="Times New Roman" w:eastAsia="Calibri" w:hAnsi="Times New Roman" w:cs="Times New Roman"/>
          <w:sz w:val="24"/>
          <w:szCs w:val="24"/>
          <w:u w:val="single"/>
          <w:lang w:val="en-GB"/>
        </w:rPr>
        <w:t>direct eligible expenditures</w:t>
      </w:r>
      <w:r w:rsidRPr="00D36968">
        <w:rPr>
          <w:rFonts w:ascii="Times New Roman" w:eastAsia="Calibri" w:hAnsi="Times New Roman" w:cs="Times New Roman"/>
          <w:sz w:val="24"/>
          <w:szCs w:val="24"/>
          <w:lang w:val="en-GB"/>
        </w:rPr>
        <w:t xml:space="preserve">, excluding direct eligible costs for subcontracting and the costs of resources made available by third parties which are not </w:t>
      </w:r>
      <w:r w:rsidRPr="00D36968">
        <w:rPr>
          <w:rFonts w:ascii="Times New Roman" w:eastAsia="Calibri" w:hAnsi="Times New Roman" w:cs="Times New Roman"/>
          <w:sz w:val="24"/>
          <w:szCs w:val="24"/>
          <w:lang w:val="en-GB"/>
        </w:rPr>
        <w:lastRenderedPageBreak/>
        <w:t xml:space="preserve">used on the premises of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or the</w:t>
      </w:r>
      <w:r>
        <w:rPr>
          <w:rFonts w:ascii="Times New Roman" w:eastAsia="Calibri" w:hAnsi="Times New Roman" w:cs="Times New Roman"/>
          <w:sz w:val="24"/>
          <w:szCs w:val="24"/>
          <w:lang w:val="en-GB"/>
        </w:rPr>
        <w:t xml:space="preserve"> project</w:t>
      </w:r>
      <w:r w:rsidRPr="00D36968">
        <w:rPr>
          <w:rFonts w:ascii="Times New Roman" w:eastAsia="Calibri" w:hAnsi="Times New Roman" w:cs="Times New Roman"/>
          <w:sz w:val="24"/>
          <w:szCs w:val="24"/>
          <w:lang w:val="en-GB"/>
        </w:rPr>
        <w:t xml:space="preserve"> partner. When this method is applied, the rate shall be calculated on the basis of a fair, equitable and verifiable method or a method applied under schemes for grants funded by the State for similar types of projects and project promoters;</w:t>
      </w:r>
    </w:p>
    <w:p w14:paraId="4ACFDC03" w14:textId="77777777" w:rsidR="003A0530" w:rsidRPr="00D36968"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a flat rate of up to 15% of </w:t>
      </w:r>
      <w:r w:rsidRPr="00D36968">
        <w:rPr>
          <w:rFonts w:ascii="Times New Roman" w:eastAsia="Calibri" w:hAnsi="Times New Roman" w:cs="Times New Roman"/>
          <w:sz w:val="24"/>
          <w:szCs w:val="24"/>
          <w:u w:val="single"/>
          <w:lang w:val="en-GB"/>
        </w:rPr>
        <w:t>direct eligible staff costs</w:t>
      </w:r>
      <w:r w:rsidRPr="00D36968">
        <w:rPr>
          <w:rFonts w:ascii="Times New Roman" w:eastAsia="Calibri" w:hAnsi="Times New Roman" w:cs="Times New Roman"/>
          <w:sz w:val="24"/>
          <w:szCs w:val="24"/>
          <w:lang w:val="en-GB"/>
        </w:rPr>
        <w:t xml:space="preserve"> without there being a requirement for the PO to </w:t>
      </w:r>
      <w:r>
        <w:rPr>
          <w:rFonts w:ascii="Times New Roman" w:eastAsia="Calibri" w:hAnsi="Times New Roman" w:cs="Times New Roman"/>
          <w:sz w:val="24"/>
          <w:szCs w:val="24"/>
          <w:lang w:val="en-GB"/>
        </w:rPr>
        <w:t>perform a calculation</w:t>
      </w:r>
      <w:r w:rsidRPr="00D36968">
        <w:rPr>
          <w:rFonts w:ascii="Times New Roman" w:eastAsia="Calibri" w:hAnsi="Times New Roman" w:cs="Times New Roman"/>
          <w:sz w:val="24"/>
          <w:szCs w:val="24"/>
          <w:lang w:val="en-GB"/>
        </w:rPr>
        <w:t xml:space="preserve"> to determine the applicable rate;</w:t>
      </w:r>
    </w:p>
    <w:p w14:paraId="23384DE9" w14:textId="77777777" w:rsidR="003A0530" w:rsidRPr="00D36968"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a flat rate applied to direct eligible </w:t>
      </w:r>
      <w:r>
        <w:rPr>
          <w:rFonts w:ascii="Times New Roman" w:eastAsia="Calibri" w:hAnsi="Times New Roman" w:cs="Times New Roman"/>
          <w:sz w:val="24"/>
          <w:szCs w:val="24"/>
          <w:lang w:val="en-GB"/>
        </w:rPr>
        <w:t>costs based on</w:t>
      </w:r>
      <w:r w:rsidRPr="00D36968">
        <w:rPr>
          <w:rFonts w:ascii="Times New Roman" w:eastAsia="Calibri" w:hAnsi="Times New Roman" w:cs="Times New Roman"/>
          <w:sz w:val="24"/>
          <w:szCs w:val="24"/>
          <w:lang w:val="en-GB"/>
        </w:rPr>
        <w:t xml:space="preserve"> existing methods and </w:t>
      </w:r>
      <w:r>
        <w:rPr>
          <w:rFonts w:ascii="Times New Roman" w:eastAsia="Calibri" w:hAnsi="Times New Roman" w:cs="Times New Roman"/>
          <w:sz w:val="24"/>
          <w:szCs w:val="24"/>
          <w:lang w:val="en-GB"/>
        </w:rPr>
        <w:t xml:space="preserve">corresponding </w:t>
      </w:r>
      <w:r w:rsidRPr="00D36968">
        <w:rPr>
          <w:rFonts w:ascii="Times New Roman" w:eastAsia="Calibri" w:hAnsi="Times New Roman" w:cs="Times New Roman"/>
          <w:sz w:val="24"/>
          <w:szCs w:val="24"/>
          <w:lang w:val="en-GB"/>
        </w:rPr>
        <w:t xml:space="preserve">rates applicable in EU policies for similar type of projects and </w:t>
      </w:r>
      <w:r>
        <w:rPr>
          <w:rFonts w:ascii="Times New Roman" w:eastAsia="Calibri" w:hAnsi="Times New Roman" w:cs="Times New Roman"/>
          <w:sz w:val="24"/>
          <w:szCs w:val="24"/>
          <w:lang w:val="en-GB"/>
        </w:rPr>
        <w:t>Project Promoters</w:t>
      </w:r>
      <w:r w:rsidRPr="00D36968">
        <w:rPr>
          <w:rFonts w:ascii="Times New Roman" w:eastAsia="Calibri" w:hAnsi="Times New Roman" w:cs="Times New Roman"/>
          <w:sz w:val="24"/>
          <w:szCs w:val="24"/>
          <w:lang w:val="en-GB"/>
        </w:rPr>
        <w:t>;</w:t>
      </w:r>
    </w:p>
    <w:p w14:paraId="4211AFEC" w14:textId="77777777" w:rsidR="003A0530" w:rsidRPr="00D36968"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rPr>
        <w:t>in the case of Project Promoter</w:t>
      </w:r>
      <w:r w:rsidRPr="00D36968">
        <w:rPr>
          <w:rFonts w:ascii="Times New Roman" w:eastAsia="Calibri" w:hAnsi="Times New Roman" w:cs="Times New Roman"/>
          <w:sz w:val="24"/>
          <w:szCs w:val="24"/>
          <w:lang w:val="en-GB"/>
        </w:rPr>
        <w:t xml:space="preserve"> or project partner </w:t>
      </w:r>
      <w:r>
        <w:rPr>
          <w:rFonts w:ascii="Times New Roman" w:eastAsia="Calibri" w:hAnsi="Times New Roman" w:cs="Times New Roman"/>
          <w:sz w:val="24"/>
          <w:szCs w:val="24"/>
          <w:lang w:val="en-GB"/>
        </w:rPr>
        <w:t xml:space="preserve">that are </w:t>
      </w:r>
      <w:r w:rsidRPr="00D36968">
        <w:rPr>
          <w:rFonts w:ascii="Times New Roman" w:eastAsia="Calibri" w:hAnsi="Times New Roman" w:cs="Times New Roman"/>
          <w:sz w:val="24"/>
          <w:szCs w:val="24"/>
          <w:lang w:val="en-GB"/>
        </w:rPr>
        <w:t xml:space="preserve">international organisation or </w:t>
      </w:r>
      <w:r>
        <w:rPr>
          <w:rFonts w:ascii="Times New Roman" w:eastAsia="Calibri" w:hAnsi="Times New Roman" w:cs="Times New Roman"/>
          <w:sz w:val="24"/>
          <w:szCs w:val="24"/>
          <w:lang w:val="en-GB"/>
        </w:rPr>
        <w:t>bodies or agencies thereof</w:t>
      </w:r>
      <w:r w:rsidRPr="00D36968">
        <w:rPr>
          <w:rFonts w:ascii="Times New Roman" w:eastAsia="Calibri" w:hAnsi="Times New Roman" w:cs="Times New Roman"/>
          <w:sz w:val="24"/>
          <w:szCs w:val="24"/>
          <w:lang w:val="en-GB"/>
        </w:rPr>
        <w:t>, indirect costs may, in line with specific provisions in the programme agreement, be identified in accordance with the relevant  rules established by such organisations.</w:t>
      </w:r>
    </w:p>
    <w:p w14:paraId="3B96C721" w14:textId="77777777" w:rsidR="003A0530" w:rsidRPr="00D36968" w:rsidRDefault="003A0530" w:rsidP="003A0530">
      <w:pPr>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The method of calculating the indirect costs and their maximum amount shall be determined in the project contract. The method of calculation of indirect costs of a project partner shall be stipulated in the partnership agreement.</w:t>
      </w:r>
    </w:p>
    <w:p w14:paraId="22620106" w14:textId="77777777" w:rsidR="003A0530" w:rsidRPr="00D36968" w:rsidRDefault="003A0530" w:rsidP="003A0530">
      <w:pPr>
        <w:spacing w:before="120" w:after="120" w:line="360" w:lineRule="auto"/>
        <w:jc w:val="both"/>
        <w:outlineLvl w:val="0"/>
        <w:rPr>
          <w:rFonts w:ascii="Times New Roman" w:eastAsia="Calibri" w:hAnsi="Times New Roman" w:cs="Times New Roman"/>
          <w:sz w:val="24"/>
          <w:szCs w:val="24"/>
          <w:lang w:val="en-GB"/>
        </w:rPr>
      </w:pPr>
    </w:p>
    <w:p w14:paraId="24CE1A53" w14:textId="77777777" w:rsidR="003A0530" w:rsidRPr="002C2FF9"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2C2FF9">
        <w:rPr>
          <w:rFonts w:ascii="Times New Roman" w:eastAsia="Times New Roman" w:hAnsi="Times New Roman" w:cs="Times New Roman"/>
          <w:b/>
          <w:color w:val="000000"/>
          <w:sz w:val="24"/>
          <w:szCs w:val="24"/>
          <w:u w:val="single"/>
          <w:lang w:val="en-GB"/>
        </w:rPr>
        <w:t>Excluded costs</w:t>
      </w:r>
    </w:p>
    <w:p w14:paraId="11D49F26" w14:textId="77777777" w:rsidR="003A0530" w:rsidRPr="00D36968"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u w:val="single"/>
          <w:lang w:val="en-GB"/>
        </w:rPr>
      </w:pPr>
      <w:r w:rsidRPr="00D36968">
        <w:rPr>
          <w:rFonts w:ascii="Times New Roman" w:eastAsia="Times New Roman" w:hAnsi="Times New Roman" w:cs="Times New Roman"/>
          <w:color w:val="000000"/>
          <w:sz w:val="24"/>
          <w:szCs w:val="24"/>
          <w:u w:val="single"/>
          <w:lang w:val="en-GB"/>
        </w:rPr>
        <w:t xml:space="preserve">According to Article 8.7 of the Regulation, the following costs shall </w:t>
      </w:r>
      <w:r>
        <w:rPr>
          <w:rFonts w:ascii="Times New Roman" w:eastAsia="Times New Roman" w:hAnsi="Times New Roman" w:cs="Times New Roman"/>
          <w:color w:val="000000"/>
          <w:sz w:val="24"/>
          <w:szCs w:val="24"/>
          <w:u w:val="single"/>
          <w:lang w:val="en-GB"/>
        </w:rPr>
        <w:t>not be considered eligible</w:t>
      </w:r>
      <w:r w:rsidRPr="00D36968">
        <w:rPr>
          <w:rFonts w:ascii="Times New Roman" w:eastAsia="Times New Roman" w:hAnsi="Times New Roman" w:cs="Times New Roman"/>
          <w:color w:val="000000"/>
          <w:sz w:val="24"/>
          <w:szCs w:val="24"/>
          <w:u w:val="single"/>
          <w:lang w:val="en-GB"/>
        </w:rPr>
        <w:t>:</w:t>
      </w:r>
    </w:p>
    <w:p w14:paraId="24EA22BD"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Interest on </w:t>
      </w:r>
      <w:r>
        <w:rPr>
          <w:rFonts w:ascii="Times New Roman" w:eastAsia="Calibri" w:hAnsi="Times New Roman" w:cs="Times New Roman"/>
          <w:sz w:val="24"/>
          <w:szCs w:val="24"/>
          <w:lang w:val="en-GB"/>
        </w:rPr>
        <w:t>credits</w:t>
      </w:r>
      <w:r w:rsidRPr="00D36968">
        <w:rPr>
          <w:rFonts w:ascii="Times New Roman" w:eastAsia="Calibri" w:hAnsi="Times New Roman" w:cs="Times New Roman"/>
          <w:sz w:val="24"/>
          <w:szCs w:val="24"/>
          <w:lang w:val="en-GB"/>
        </w:rPr>
        <w:t xml:space="preserve">, debt service charges and the late payment </w:t>
      </w:r>
      <w:r>
        <w:rPr>
          <w:rFonts w:ascii="Times New Roman" w:eastAsia="Calibri" w:hAnsi="Times New Roman" w:cs="Times New Roman"/>
          <w:sz w:val="24"/>
          <w:szCs w:val="24"/>
          <w:lang w:val="en-GB"/>
        </w:rPr>
        <w:t>fe</w:t>
      </w:r>
      <w:r w:rsidRPr="00D36968">
        <w:rPr>
          <w:rFonts w:ascii="Times New Roman" w:eastAsia="Calibri" w:hAnsi="Times New Roman" w:cs="Times New Roman"/>
          <w:sz w:val="24"/>
          <w:szCs w:val="24"/>
          <w:lang w:val="en-GB"/>
        </w:rPr>
        <w:t>es;</w:t>
      </w:r>
    </w:p>
    <w:p w14:paraId="45436D66"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Charges for financial transactions and other purely financial costs;</w:t>
      </w:r>
    </w:p>
    <w:p w14:paraId="46C8B97F"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Provisions for losses or potential future liabilities;</w:t>
      </w:r>
    </w:p>
    <w:p w14:paraId="1D811601"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Exchange losses;</w:t>
      </w:r>
    </w:p>
    <w:p w14:paraId="7C35E82C"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Recoverable VAT;</w:t>
      </w:r>
    </w:p>
    <w:p w14:paraId="3B18C896"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Costs that are covered by other sources;</w:t>
      </w:r>
    </w:p>
    <w:p w14:paraId="40D3EBD9"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Fines, penalties and costs of litigation, except where litigation is an integral and necessary component for achieving the outcomes of the project;</w:t>
      </w:r>
    </w:p>
    <w:p w14:paraId="1D0BB701" w14:textId="77777777" w:rsidR="003A0530" w:rsidRPr="00D36968" w:rsidRDefault="003A0530" w:rsidP="00A30D28">
      <w:pPr>
        <w:numPr>
          <w:ilvl w:val="0"/>
          <w:numId w:val="4"/>
        </w:numPr>
        <w:tabs>
          <w:tab w:val="left" w:pos="99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Excessive or reckless expenditure.</w:t>
      </w:r>
    </w:p>
    <w:p w14:paraId="65786CAA" w14:textId="77777777" w:rsidR="003A0530" w:rsidRPr="00D36968" w:rsidRDefault="003A0530" w:rsidP="003A0530">
      <w:pPr>
        <w:tabs>
          <w:tab w:val="left" w:pos="990"/>
        </w:tabs>
        <w:spacing w:before="120" w:after="120" w:line="360" w:lineRule="auto"/>
        <w:ind w:left="90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lastRenderedPageBreak/>
        <w:t xml:space="preserve">According to Article 9.3.5 of the Regulation on the implementation of EEA FM, expenditure that are not reported in two consecutive reporting periods shall be considered </w:t>
      </w:r>
      <w:r w:rsidRPr="00FB01D3">
        <w:rPr>
          <w:rFonts w:ascii="Times New Roman" w:eastAsia="Calibri" w:hAnsi="Times New Roman" w:cs="Times New Roman"/>
          <w:sz w:val="24"/>
          <w:szCs w:val="24"/>
          <w:lang w:val="en-GB" w:eastAsia="ar-SA"/>
        </w:rPr>
        <w:t>ineligible</w:t>
      </w:r>
      <w:r w:rsidRPr="00D36968">
        <w:rPr>
          <w:rFonts w:ascii="Times New Roman" w:eastAsia="Calibri" w:hAnsi="Times New Roman" w:cs="Times New Roman"/>
          <w:sz w:val="24"/>
          <w:szCs w:val="24"/>
          <w:lang w:val="en-GB" w:eastAsia="ar-SA"/>
        </w:rPr>
        <w:t xml:space="preserve">. For the purposes of this requirement, two consecutive reporting periods shall be: the period in which the expenditure are due to be reported and the second period following the first one. </w:t>
      </w:r>
    </w:p>
    <w:p w14:paraId="57EDA4A7" w14:textId="77777777" w:rsidR="003A0530" w:rsidRPr="002C2FF9" w:rsidRDefault="003A0530" w:rsidP="003A0530">
      <w:pPr>
        <w:tabs>
          <w:tab w:val="left" w:pos="990"/>
        </w:tabs>
        <w:spacing w:before="120" w:after="120" w:line="360" w:lineRule="auto"/>
        <w:jc w:val="both"/>
        <w:rPr>
          <w:rFonts w:ascii="Times New Roman" w:eastAsia="Calibri" w:hAnsi="Times New Roman" w:cs="Times New Roman"/>
          <w:sz w:val="24"/>
          <w:szCs w:val="24"/>
          <w:lang w:val="en-GB" w:eastAsia="ar-SA"/>
        </w:rPr>
      </w:pPr>
    </w:p>
    <w:p w14:paraId="52D26DEA" w14:textId="77777777" w:rsidR="003A0530" w:rsidRPr="002C2FF9"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2C2FF9">
        <w:rPr>
          <w:rFonts w:ascii="Times New Roman" w:eastAsia="Times New Roman" w:hAnsi="Times New Roman" w:cs="Times New Roman"/>
          <w:b/>
          <w:color w:val="000000"/>
          <w:sz w:val="24"/>
          <w:szCs w:val="24"/>
          <w:u w:val="single"/>
          <w:lang w:val="en-GB"/>
        </w:rPr>
        <w:t>Instructions on completing the budget:</w:t>
      </w:r>
    </w:p>
    <w:p w14:paraId="6DCF7C47" w14:textId="77777777" w:rsidR="003A0530" w:rsidRPr="00D36968" w:rsidRDefault="003A0530" w:rsidP="003A0530">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17.1. The budget is an element of the Application Form in UMIS 2020 and includes a Budget section and a Financial Planning section.</w:t>
      </w:r>
    </w:p>
    <w:p w14:paraId="4BDF9A91" w14:textId="77777777" w:rsidR="003A0530" w:rsidRPr="00D36968"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Cs/>
          <w:sz w:val="24"/>
          <w:szCs w:val="24"/>
          <w:lang w:val="en-GB" w:eastAsia="ar-SA"/>
        </w:rPr>
        <w:t xml:space="preserve">The budget (provided in the </w:t>
      </w:r>
      <w:r>
        <w:rPr>
          <w:rFonts w:ascii="Times New Roman" w:eastAsia="Calibri" w:hAnsi="Times New Roman" w:cs="Times New Roman"/>
          <w:bCs/>
          <w:sz w:val="24"/>
          <w:szCs w:val="24"/>
          <w:lang w:val="en-GB" w:eastAsia="ar-SA"/>
        </w:rPr>
        <w:t xml:space="preserve">Application </w:t>
      </w:r>
      <w:r w:rsidRPr="00D36968">
        <w:rPr>
          <w:rFonts w:ascii="Times New Roman" w:eastAsia="Calibri" w:hAnsi="Times New Roman" w:cs="Times New Roman"/>
          <w:bCs/>
          <w:sz w:val="24"/>
          <w:szCs w:val="24"/>
          <w:lang w:val="en-GB" w:eastAsia="ar-SA"/>
        </w:rPr>
        <w:t>Form)</w:t>
      </w:r>
      <w:r w:rsidRPr="00D36968">
        <w:rPr>
          <w:rFonts w:ascii="Times New Roman" w:eastAsia="Calibri" w:hAnsi="Times New Roman" w:cs="Times New Roman"/>
          <w:b/>
          <w:bCs/>
          <w:sz w:val="24"/>
          <w:szCs w:val="24"/>
          <w:lang w:val="en-GB" w:eastAsia="ar-SA"/>
        </w:rPr>
        <w:t xml:space="preserve"> </w:t>
      </w:r>
      <w:r w:rsidRPr="00D36968">
        <w:rPr>
          <w:rFonts w:ascii="Times New Roman" w:eastAsia="Calibri" w:hAnsi="Times New Roman" w:cs="Times New Roman"/>
          <w:bCs/>
          <w:sz w:val="24"/>
          <w:szCs w:val="24"/>
          <w:lang w:val="en-GB" w:eastAsia="ar-SA"/>
        </w:rPr>
        <w:t xml:space="preserve">should cover all </w:t>
      </w:r>
      <w:r w:rsidRPr="00D36968">
        <w:rPr>
          <w:rFonts w:ascii="Times New Roman" w:eastAsia="Calibri" w:hAnsi="Times New Roman" w:cs="Times New Roman"/>
          <w:sz w:val="24"/>
          <w:szCs w:val="24"/>
          <w:lang w:val="en-GB" w:eastAsia="ar-SA"/>
        </w:rPr>
        <w:t>eligible expenditures for the implementation of the project, not only the grant. If co-financing by the applicant is envisaged for the project, it should be included in the budget description. Expenditures incurred by partners are governed by the same rules and requirements as those for the Beneficiary. Therefore, they shall be described in the budget. Furthermore, the financial commitments between the partners should be detailed in the Partnership Agreement.</w:t>
      </w:r>
    </w:p>
    <w:p w14:paraId="5C39805F" w14:textId="77777777" w:rsidR="003A0530" w:rsidRPr="00D36968"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b/>
          <w:sz w:val="24"/>
          <w:szCs w:val="24"/>
          <w:lang w:val="en-GB" w:eastAsia="ar-SA"/>
        </w:rPr>
      </w:pPr>
      <w:r w:rsidRPr="00D36968">
        <w:rPr>
          <w:rFonts w:ascii="Times New Roman" w:eastAsia="Calibri" w:hAnsi="Times New Roman" w:cs="Times New Roman"/>
          <w:sz w:val="24"/>
          <w:szCs w:val="24"/>
          <w:lang w:val="en-GB" w:eastAsia="ar-SA"/>
        </w:rPr>
        <w:t>The budget shall be presented in</w:t>
      </w:r>
      <w:r w:rsidR="00980CB2">
        <w:rPr>
          <w:rFonts w:ascii="Times New Roman" w:eastAsia="Calibri" w:hAnsi="Times New Roman" w:cs="Times New Roman"/>
          <w:sz w:val="24"/>
          <w:szCs w:val="24"/>
          <w:lang w:val="en-GB" w:eastAsia="ar-SA"/>
        </w:rPr>
        <w:t xml:space="preserve"> 2 versions: (1)</w:t>
      </w:r>
      <w:r w:rsidR="00497E39">
        <w:rPr>
          <w:rFonts w:ascii="Times New Roman" w:eastAsia="Calibri" w:hAnsi="Times New Roman" w:cs="Times New Roman"/>
          <w:sz w:val="24"/>
          <w:szCs w:val="24"/>
          <w:lang w:val="bg-BG" w:eastAsia="ar-SA"/>
        </w:rPr>
        <w:t xml:space="preserve"> </w:t>
      </w:r>
      <w:r w:rsidR="00980CB2">
        <w:rPr>
          <w:rFonts w:ascii="Times New Roman" w:eastAsia="Calibri" w:hAnsi="Times New Roman" w:cs="Times New Roman"/>
          <w:sz w:val="24"/>
          <w:szCs w:val="24"/>
          <w:lang w:val="en-GB" w:eastAsia="ar-SA"/>
        </w:rPr>
        <w:t>in</w:t>
      </w:r>
      <w:r w:rsidRPr="00D36968">
        <w:rPr>
          <w:rFonts w:ascii="Times New Roman" w:eastAsia="Calibri" w:hAnsi="Times New Roman" w:cs="Times New Roman"/>
          <w:sz w:val="24"/>
          <w:szCs w:val="24"/>
          <w:lang w:val="en-GB" w:eastAsia="ar-SA"/>
        </w:rPr>
        <w:t xml:space="preserve"> euro</w:t>
      </w:r>
      <w:r w:rsidR="00980CB2">
        <w:rPr>
          <w:rFonts w:ascii="Times New Roman" w:eastAsia="Calibri" w:hAnsi="Times New Roman" w:cs="Times New Roman"/>
          <w:sz w:val="24"/>
          <w:szCs w:val="24"/>
          <w:lang w:val="en-GB" w:eastAsia="ar-SA"/>
        </w:rPr>
        <w:t xml:space="preserve"> &amp; (2) in Bulgarian leva</w:t>
      </w:r>
      <w:r w:rsidRPr="00D36968">
        <w:rPr>
          <w:rFonts w:ascii="Times New Roman" w:eastAsia="Calibri" w:hAnsi="Times New Roman" w:cs="Times New Roman"/>
          <w:sz w:val="24"/>
          <w:szCs w:val="24"/>
          <w:lang w:val="en-GB" w:eastAsia="ar-SA"/>
        </w:rPr>
        <w:t>. Values shall be rounded up to the second decimal point. For expenditu</w:t>
      </w:r>
      <w:r>
        <w:rPr>
          <w:rFonts w:ascii="Times New Roman" w:eastAsia="Calibri" w:hAnsi="Times New Roman" w:cs="Times New Roman"/>
          <w:sz w:val="24"/>
          <w:szCs w:val="24"/>
          <w:lang w:val="en-GB" w:eastAsia="ar-SA"/>
        </w:rPr>
        <w:t>re planning purposes, a rate of</w:t>
      </w:r>
      <w:r>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b/>
          <w:sz w:val="24"/>
          <w:szCs w:val="24"/>
          <w:lang w:val="en-GB" w:eastAsia="ar-SA"/>
        </w:rPr>
        <w:t xml:space="preserve">1 euro = 1,9558 </w:t>
      </w:r>
      <w:proofErr w:type="gramStart"/>
      <w:r w:rsidRPr="00D36968">
        <w:rPr>
          <w:rFonts w:ascii="Times New Roman" w:eastAsia="Calibri" w:hAnsi="Times New Roman" w:cs="Times New Roman"/>
          <w:b/>
          <w:sz w:val="24"/>
          <w:szCs w:val="24"/>
          <w:lang w:val="en-GB" w:eastAsia="ar-SA"/>
        </w:rPr>
        <w:t>leva</w:t>
      </w:r>
      <w:proofErr w:type="gramEnd"/>
      <w:r w:rsidRPr="00D36968">
        <w:rPr>
          <w:rFonts w:ascii="Times New Roman" w:eastAsia="Calibri" w:hAnsi="Times New Roman" w:cs="Times New Roman"/>
          <w:b/>
          <w:sz w:val="24"/>
          <w:szCs w:val="24"/>
          <w:lang w:val="en-GB" w:eastAsia="ar-SA"/>
        </w:rPr>
        <w:t xml:space="preserve"> </w:t>
      </w:r>
      <w:r w:rsidRPr="00D36968">
        <w:rPr>
          <w:rFonts w:ascii="Times New Roman" w:eastAsia="Calibri" w:hAnsi="Times New Roman" w:cs="Times New Roman"/>
          <w:sz w:val="24"/>
          <w:szCs w:val="24"/>
          <w:lang w:val="en-GB" w:eastAsia="ar-SA"/>
        </w:rPr>
        <w:t>shall be applied.</w:t>
      </w:r>
    </w:p>
    <w:p w14:paraId="24FE923B" w14:textId="77777777" w:rsidR="003A0530" w:rsidRPr="00D36968"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When completing the Budget, the applicant shall plan all expenditures. When completing Indirect costs, the reporting method thereof should be described. Beneficiaries are not required to complete the Indirect Costs line if they have not envisaged spending under this method.</w:t>
      </w:r>
    </w:p>
    <w:p w14:paraId="553CB37B" w14:textId="77777777" w:rsidR="003A0530" w:rsidRPr="00D36968"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total value of the expenditure necessary for the implementation of an activity should be given in the Application Form, Implementation Plan/Project Activities section, Value box. The total amount of the planned expenditures broken down by activity should correspond to the values planned in the budget.</w:t>
      </w:r>
    </w:p>
    <w:p w14:paraId="14BE4B8E" w14:textId="77777777" w:rsidR="003A0530" w:rsidRPr="00D36968"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When completing the budget, the applicant should follow the budgetary framework, however </w:t>
      </w:r>
      <w:r w:rsidRPr="00D36968">
        <w:rPr>
          <w:rFonts w:ascii="Times New Roman" w:eastAsia="Calibri" w:hAnsi="Times New Roman" w:cs="Times New Roman"/>
          <w:b/>
          <w:sz w:val="24"/>
          <w:szCs w:val="24"/>
          <w:lang w:val="en-GB" w:eastAsia="ar-SA"/>
        </w:rPr>
        <w:t xml:space="preserve">new types of expenditure </w:t>
      </w:r>
      <w:r w:rsidRPr="00D36968">
        <w:rPr>
          <w:rFonts w:ascii="Times New Roman" w:eastAsia="Calibri" w:hAnsi="Times New Roman" w:cs="Times New Roman"/>
          <w:sz w:val="24"/>
          <w:szCs w:val="24"/>
          <w:lang w:val="en-GB" w:eastAsia="ar-SA"/>
        </w:rPr>
        <w:t xml:space="preserve">other than the indicated ones </w:t>
      </w:r>
      <w:r w:rsidRPr="00D36968">
        <w:rPr>
          <w:rFonts w:ascii="Times New Roman" w:eastAsia="Calibri" w:hAnsi="Times New Roman" w:cs="Times New Roman"/>
          <w:b/>
          <w:bCs/>
          <w:sz w:val="24"/>
          <w:szCs w:val="24"/>
          <w:lang w:val="en-GB" w:eastAsia="ar-SA"/>
        </w:rPr>
        <w:t>may be added</w:t>
      </w:r>
      <w:r w:rsidRPr="00D36968">
        <w:rPr>
          <w:rFonts w:ascii="Times New Roman" w:eastAsia="Calibri" w:hAnsi="Times New Roman" w:cs="Times New Roman"/>
          <w:sz w:val="24"/>
          <w:szCs w:val="24"/>
          <w:lang w:val="en-GB" w:eastAsia="ar-SA"/>
        </w:rPr>
        <w:t>.</w:t>
      </w:r>
    </w:p>
    <w:p w14:paraId="63654034"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 xml:space="preserve">All costs shall be completed in the relevant lines with VAT included for the budget </w:t>
      </w:r>
      <w:r w:rsidRPr="00D36968">
        <w:rPr>
          <w:rFonts w:ascii="Times New Roman" w:eastAsia="Calibri" w:hAnsi="Times New Roman" w:cs="Times New Roman"/>
          <w:b/>
          <w:bCs/>
          <w:sz w:val="24"/>
          <w:szCs w:val="24"/>
          <w:lang w:val="en-GB" w:eastAsia="ar-SA"/>
        </w:rPr>
        <w:lastRenderedPageBreak/>
        <w:t xml:space="preserve">items where it is unrecoverable in the meaning of </w:t>
      </w:r>
      <w:r w:rsidRPr="00D36968">
        <w:rPr>
          <w:rFonts w:ascii="Times New Roman" w:eastAsia="Calibri" w:hAnsi="Times New Roman" w:cs="Times New Roman"/>
          <w:sz w:val="24"/>
          <w:szCs w:val="24"/>
          <w:lang w:val="en-GB" w:eastAsia="ar-SA"/>
        </w:rPr>
        <w:t>Minister of Finance Instructions NFD No. 3/23.12.2016 regarding the treatment of VAT as eligible expenditure in the implementation of projects under the operational programmes co-financed from the European Regional Development Fund (RDF), the European Social Fund (ESF), the Cohesion Fund (CF) and the European Maritime and Fisheries Fund (EMFF) of the EU in the 2014-2020 programming period and a declaration to that effect is enclosed by the applicant.</w:t>
      </w:r>
    </w:p>
    <w:p w14:paraId="3E5CFEE1" w14:textId="77777777" w:rsidR="003A0530" w:rsidRPr="00D36968" w:rsidRDefault="003A0530" w:rsidP="003A0530">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17.2. Financial information – sources of finance / Financial plan</w:t>
      </w:r>
    </w:p>
    <w:p w14:paraId="10AADE79"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system carries forward automatically the total budget amount from the Budget section to section Financial information – sources of finance in the Application Form.</w:t>
      </w:r>
    </w:p>
    <w:p w14:paraId="06258E8B" w14:textId="77777777" w:rsidR="003A0530" w:rsidRPr="00D36968" w:rsidRDefault="003A0530" w:rsidP="003A0530">
      <w:pPr>
        <w:widowControl w:val="0"/>
        <w:suppressAutoHyphens/>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applicant should complete the following boxes in the table:</w:t>
      </w:r>
    </w:p>
    <w:p w14:paraId="69DA2204" w14:textId="77777777" w:rsidR="003A0530" w:rsidRPr="00D36968" w:rsidRDefault="003A0530" w:rsidP="00A30D28">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Co-finance by the beneficiary/partners </w:t>
      </w:r>
      <w:r w:rsidRPr="00D36968">
        <w:rPr>
          <w:rFonts w:ascii="Times New Roman" w:eastAsia="Calibri" w:hAnsi="Times New Roman" w:cs="Times New Roman"/>
          <w:b/>
          <w:sz w:val="24"/>
          <w:szCs w:val="24"/>
          <w:lang w:val="en-GB" w:eastAsia="ar-SA"/>
        </w:rPr>
        <w:t xml:space="preserve">(funds from budget </w:t>
      </w:r>
      <w:r>
        <w:rPr>
          <w:rFonts w:ascii="Times New Roman" w:eastAsia="Calibri" w:hAnsi="Times New Roman" w:cs="Times New Roman"/>
          <w:b/>
          <w:sz w:val="24"/>
          <w:szCs w:val="24"/>
          <w:lang w:val="en-GB" w:eastAsia="ar-SA"/>
        </w:rPr>
        <w:t>organisations</w:t>
      </w:r>
      <w:r w:rsidRPr="00D36968">
        <w:rPr>
          <w:rFonts w:ascii="Times New Roman" w:eastAsia="Calibri" w:hAnsi="Times New Roman" w:cs="Times New Roman"/>
          <w:b/>
          <w:sz w:val="24"/>
          <w:szCs w:val="24"/>
          <w:lang w:val="en-GB" w:eastAsia="ar-SA"/>
        </w:rPr>
        <w:t>)</w:t>
      </w:r>
      <w:r w:rsidRPr="00D36968">
        <w:rPr>
          <w:rFonts w:ascii="Times New Roman" w:eastAsia="Calibri" w:hAnsi="Times New Roman" w:cs="Times New Roman"/>
          <w:sz w:val="24"/>
          <w:szCs w:val="24"/>
          <w:lang w:val="en-GB" w:eastAsia="ar-SA"/>
        </w:rPr>
        <w:t xml:space="preserve"> – if own contribution is envisaged in the project budget. If own contribution is not envisaged, the b</w:t>
      </w:r>
      <w:r>
        <w:rPr>
          <w:rFonts w:ascii="Times New Roman" w:eastAsia="Calibri" w:hAnsi="Times New Roman" w:cs="Times New Roman"/>
          <w:sz w:val="24"/>
          <w:szCs w:val="24"/>
          <w:lang w:val="en-GB" w:eastAsia="ar-SA"/>
        </w:rPr>
        <w:t>o</w:t>
      </w:r>
      <w:r w:rsidRPr="00D36968">
        <w:rPr>
          <w:rFonts w:ascii="Times New Roman" w:eastAsia="Calibri" w:hAnsi="Times New Roman" w:cs="Times New Roman"/>
          <w:sz w:val="24"/>
          <w:szCs w:val="24"/>
          <w:lang w:val="en-GB" w:eastAsia="ar-SA"/>
        </w:rPr>
        <w:t>x shall not be completed.</w:t>
      </w:r>
    </w:p>
    <w:p w14:paraId="7057E425" w14:textId="77777777" w:rsidR="003A0530" w:rsidRPr="00D36968" w:rsidRDefault="003A0530" w:rsidP="00A30D28">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Co-finance by the beneficiary/partners (funds from </w:t>
      </w:r>
      <w:r w:rsidRPr="00D36968">
        <w:rPr>
          <w:rFonts w:ascii="Times New Roman" w:eastAsia="Calibri" w:hAnsi="Times New Roman" w:cs="Times New Roman"/>
          <w:b/>
          <w:sz w:val="24"/>
          <w:szCs w:val="24"/>
          <w:lang w:val="en-GB" w:eastAsia="ar-SA"/>
        </w:rPr>
        <w:t>beneficiaries that are not budget</w:t>
      </w:r>
      <w:r>
        <w:rPr>
          <w:rFonts w:ascii="Times New Roman" w:eastAsia="Calibri" w:hAnsi="Times New Roman" w:cs="Times New Roman"/>
          <w:b/>
          <w:sz w:val="24"/>
          <w:szCs w:val="24"/>
          <w:lang w:val="en-GB" w:eastAsia="ar-SA"/>
        </w:rPr>
        <w:t xml:space="preserve"> organisations</w:t>
      </w:r>
      <w:r w:rsidRPr="00D36968">
        <w:rPr>
          <w:rFonts w:ascii="Times New Roman" w:eastAsia="Calibri" w:hAnsi="Times New Roman" w:cs="Times New Roman"/>
          <w:sz w:val="24"/>
          <w:szCs w:val="24"/>
          <w:lang w:val="en-GB" w:eastAsia="ar-SA"/>
        </w:rPr>
        <w:t xml:space="preserve">) – if own contribution is envisaged in the project budget. If own contribution is not envisaged, the box shall not be completed. </w:t>
      </w:r>
    </w:p>
    <w:p w14:paraId="76D84078"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Both parts of the Application Form referring to the project budget (Budget section and Financial information – sources of finance section) must be completed!</w:t>
      </w:r>
    </w:p>
    <w:p w14:paraId="612E447C"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Budget must not include expenditures which are not justified and linked to a specific activity in the project proposal.</w:t>
      </w:r>
    </w:p>
    <w:p w14:paraId="470643DB"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All costs covered by the project budget should correspond to the description of the activities in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pplication form. Activities should identify objectives that are specific, measurable, achievable, relevant and timed. The achievement of those objectives is monitored through performance and result indicators for each activity.</w:t>
      </w:r>
    </w:p>
    <w:p w14:paraId="5665F73B"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w:t>
      </w:r>
      <w:r w:rsidRPr="00FB01D3">
        <w:rPr>
          <w:rFonts w:ascii="Times New Roman" w:eastAsia="Calibri" w:hAnsi="Times New Roman" w:cs="Times New Roman"/>
          <w:sz w:val="24"/>
          <w:szCs w:val="24"/>
          <w:lang w:val="en-GB" w:eastAsia="ar-SA"/>
        </w:rPr>
        <w:t>planned</w:t>
      </w:r>
      <w:r>
        <w:rPr>
          <w:rFonts w:ascii="Times New Roman" w:eastAsia="Calibri" w:hAnsi="Times New Roman" w:cs="Times New Roman"/>
          <w:sz w:val="24"/>
          <w:szCs w:val="24"/>
          <w:lang w:val="en-GB" w:eastAsia="ar-SA"/>
        </w:rPr>
        <w:t xml:space="preserve"> </w:t>
      </w:r>
      <w:proofErr w:type="spellStart"/>
      <w:r>
        <w:rPr>
          <w:rFonts w:ascii="Times New Roman" w:eastAsia="Calibri" w:hAnsi="Times New Roman" w:cs="Times New Roman"/>
          <w:sz w:val="24"/>
          <w:szCs w:val="24"/>
          <w:lang w:val="en-GB" w:eastAsia="ar-SA"/>
        </w:rPr>
        <w:t>expendirutes</w:t>
      </w:r>
      <w:proofErr w:type="spellEnd"/>
      <w:r w:rsidRPr="00D36968">
        <w:rPr>
          <w:rFonts w:ascii="Times New Roman" w:eastAsia="Calibri" w:hAnsi="Times New Roman" w:cs="Times New Roman"/>
          <w:sz w:val="24"/>
          <w:szCs w:val="24"/>
          <w:lang w:val="en-GB" w:eastAsia="ar-SA"/>
        </w:rPr>
        <w:t xml:space="preserve"> should correspond to the project activities and their implementation phases. The resources for the implementation of the activities should be planned in the appropriate quantity and quality and at the best price and shall be specified in the description of the relevant activity.</w:t>
      </w:r>
    </w:p>
    <w:p w14:paraId="20CA8800"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lastRenderedPageBreak/>
        <w:t>When budgeting for expenditures, there should be optimal balance between the resources used to reach the specific targets identified and the achievement of the results planned.</w:t>
      </w:r>
    </w:p>
    <w:p w14:paraId="14D01B41" w14:textId="77777777" w:rsidR="003A0530" w:rsidRPr="00D36968"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p>
    <w:p w14:paraId="0EB24962" w14:textId="77777777" w:rsidR="003A0530" w:rsidRPr="00D36968"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Applicab</w:t>
      </w:r>
      <w:r>
        <w:rPr>
          <w:rFonts w:ascii="Times New Roman" w:eastAsia="Times New Roman" w:hAnsi="Times New Roman" w:cs="Times New Roman"/>
          <w:b/>
          <w:color w:val="000000"/>
          <w:sz w:val="24"/>
          <w:szCs w:val="24"/>
          <w:u w:val="single"/>
          <w:lang w:val="en-GB"/>
        </w:rPr>
        <w:t>ility of</w:t>
      </w:r>
      <w:r w:rsidRPr="00D36968">
        <w:rPr>
          <w:rFonts w:ascii="Times New Roman" w:eastAsia="Times New Roman" w:hAnsi="Times New Roman" w:cs="Times New Roman"/>
          <w:b/>
          <w:color w:val="000000"/>
          <w:sz w:val="24"/>
          <w:szCs w:val="24"/>
          <w:u w:val="single"/>
          <w:lang w:val="en-GB"/>
        </w:rPr>
        <w:t xml:space="preserve"> de </w:t>
      </w:r>
      <w:proofErr w:type="spellStart"/>
      <w:r w:rsidRPr="00D36968">
        <w:rPr>
          <w:rFonts w:ascii="Times New Roman" w:eastAsia="Times New Roman" w:hAnsi="Times New Roman" w:cs="Times New Roman"/>
          <w:b/>
          <w:color w:val="000000"/>
          <w:sz w:val="24"/>
          <w:szCs w:val="24"/>
          <w:u w:val="single"/>
          <w:lang w:val="en-GB"/>
        </w:rPr>
        <w:t>minimis</w:t>
      </w:r>
      <w:proofErr w:type="spellEnd"/>
      <w:r w:rsidRPr="00D36968">
        <w:rPr>
          <w:rFonts w:ascii="Times New Roman" w:eastAsia="Times New Roman" w:hAnsi="Times New Roman" w:cs="Times New Roman"/>
          <w:b/>
          <w:color w:val="000000"/>
          <w:sz w:val="24"/>
          <w:szCs w:val="24"/>
          <w:u w:val="single"/>
          <w:lang w:val="en-GB"/>
        </w:rPr>
        <w:t xml:space="preserve">/state aid </w:t>
      </w:r>
      <w:r>
        <w:rPr>
          <w:rFonts w:ascii="Times New Roman" w:eastAsia="Times New Roman" w:hAnsi="Times New Roman" w:cs="Times New Roman"/>
          <w:b/>
          <w:color w:val="000000"/>
          <w:sz w:val="24"/>
          <w:szCs w:val="24"/>
          <w:u w:val="single"/>
          <w:lang w:val="en-GB"/>
        </w:rPr>
        <w:t>rules</w:t>
      </w:r>
      <w:r w:rsidRPr="00D36968">
        <w:rPr>
          <w:rFonts w:ascii="Times New Roman" w:eastAsia="Times New Roman" w:hAnsi="Times New Roman" w:cs="Times New Roman"/>
          <w:b/>
          <w:color w:val="000000"/>
          <w:sz w:val="24"/>
          <w:szCs w:val="24"/>
          <w:u w:val="single"/>
          <w:lang w:val="en-GB"/>
        </w:rPr>
        <w:t xml:space="preserve"> (</w:t>
      </w:r>
      <w:r w:rsidRPr="008C7723">
        <w:rPr>
          <w:rFonts w:ascii="Times New Roman" w:eastAsia="Times New Roman" w:hAnsi="Times New Roman" w:cs="Times New Roman"/>
          <w:b/>
          <w:color w:val="000000"/>
          <w:sz w:val="24"/>
          <w:szCs w:val="24"/>
          <w:u w:val="single"/>
          <w:lang w:val="en-GB"/>
        </w:rPr>
        <w:t>if relevant)</w:t>
      </w:r>
    </w:p>
    <w:p w14:paraId="68B5F3FD" w14:textId="77777777" w:rsidR="003A0530" w:rsidRPr="00DD5F29" w:rsidRDefault="003A0530" w:rsidP="003A0530">
      <w:pPr>
        <w:suppressAutoHyphens/>
        <w:spacing w:before="120" w:after="120" w:line="360" w:lineRule="auto"/>
        <w:ind w:firstLine="720"/>
        <w:jc w:val="both"/>
        <w:rPr>
          <w:rFonts w:ascii="Times New Roman" w:hAnsi="Times New Roman" w:cs="Times New Roman"/>
          <w:bCs/>
          <w:sz w:val="24"/>
          <w:szCs w:val="24"/>
          <w:lang w:val="en-GB"/>
        </w:rPr>
      </w:pPr>
      <w:r>
        <w:rPr>
          <w:rFonts w:ascii="Times New Roman" w:eastAsia="Times New Roman" w:hAnsi="Times New Roman" w:cs="Times New Roman"/>
          <w:sz w:val="24"/>
          <w:szCs w:val="24"/>
          <w:lang w:val="en-GB" w:eastAsia="ar-SA"/>
        </w:rPr>
        <w:t xml:space="preserve"> The</w:t>
      </w:r>
      <w:r w:rsidRPr="00D36968">
        <w:rPr>
          <w:rFonts w:ascii="Times New Roman" w:eastAsia="Times New Roman" w:hAnsi="Times New Roman" w:cs="Times New Roman"/>
          <w:sz w:val="24"/>
          <w:szCs w:val="24"/>
          <w:lang w:val="en-GB" w:eastAsia="ar-SA"/>
        </w:rPr>
        <w:t xml:space="preserve"> </w:t>
      </w:r>
      <w:r>
        <w:rPr>
          <w:rFonts w:ascii="Times New Roman" w:eastAsia="Times New Roman" w:hAnsi="Times New Roman" w:cs="Times New Roman"/>
          <w:sz w:val="24"/>
          <w:szCs w:val="24"/>
          <w:lang w:val="en-GB" w:eastAsia="ar-SA"/>
        </w:rPr>
        <w:t xml:space="preserve">financing ensured by the programme for the </w:t>
      </w:r>
      <w:r w:rsidRPr="00D36968">
        <w:rPr>
          <w:rFonts w:ascii="Times New Roman" w:eastAsia="Times New Roman" w:hAnsi="Times New Roman" w:cs="Times New Roman"/>
          <w:sz w:val="24"/>
          <w:szCs w:val="24"/>
          <w:lang w:val="en-GB" w:eastAsia="ar-SA"/>
        </w:rPr>
        <w:t xml:space="preserve">project </w:t>
      </w:r>
      <w:r w:rsidRPr="00D36968">
        <w:rPr>
          <w:rFonts w:ascii="Times New Roman" w:eastAsia="Times New Roman" w:hAnsi="Times New Roman" w:cs="Times New Roman"/>
          <w:b/>
          <w:sz w:val="24"/>
          <w:szCs w:val="24"/>
          <w:lang w:val="en-GB" w:eastAsia="ar-SA"/>
        </w:rPr>
        <w:t>“</w:t>
      </w:r>
      <w:r w:rsidRPr="00D36968">
        <w:rPr>
          <w:rFonts w:ascii="Times New Roman" w:hAnsi="Times New Roman" w:cs="Times New Roman"/>
          <w:b/>
          <w:bCs/>
          <w:sz w:val="24"/>
          <w:szCs w:val="24"/>
          <w:lang w:val="en-GB"/>
        </w:rPr>
        <w:t>Innovative Community Care Models in Favour of People with Chronic Diseases and Permanent Disabilities”</w:t>
      </w:r>
      <w:r>
        <w:rPr>
          <w:rFonts w:ascii="Times New Roman" w:hAnsi="Times New Roman" w:cs="Times New Roman"/>
          <w:b/>
          <w:bCs/>
          <w:sz w:val="24"/>
          <w:szCs w:val="24"/>
          <w:lang w:val="en-GB"/>
        </w:rPr>
        <w:t xml:space="preserve"> </w:t>
      </w:r>
      <w:r w:rsidRPr="00DD5F29">
        <w:rPr>
          <w:rFonts w:ascii="Times New Roman" w:hAnsi="Times New Roman" w:cs="Times New Roman"/>
          <w:bCs/>
          <w:sz w:val="24"/>
          <w:szCs w:val="24"/>
          <w:lang w:val="en-GB"/>
        </w:rPr>
        <w:t>is not conside</w:t>
      </w:r>
      <w:r>
        <w:rPr>
          <w:rFonts w:ascii="Times New Roman" w:hAnsi="Times New Roman" w:cs="Times New Roman"/>
          <w:bCs/>
          <w:sz w:val="24"/>
          <w:szCs w:val="24"/>
          <w:lang w:val="en-GB"/>
        </w:rPr>
        <w:t>re</w:t>
      </w:r>
      <w:r w:rsidRPr="00DD5F29">
        <w:rPr>
          <w:rFonts w:ascii="Times New Roman" w:hAnsi="Times New Roman" w:cs="Times New Roman"/>
          <w:bCs/>
          <w:sz w:val="24"/>
          <w:szCs w:val="24"/>
          <w:lang w:val="en-GB"/>
        </w:rPr>
        <w:t>d as state aid.</w:t>
      </w:r>
    </w:p>
    <w:p w14:paraId="275E2460" w14:textId="77777777" w:rsidR="003A0530" w:rsidRPr="00D36968" w:rsidRDefault="003A0530" w:rsidP="003A0530">
      <w:pPr>
        <w:suppressAutoHyphens/>
        <w:spacing w:before="120" w:after="120" w:line="360" w:lineRule="auto"/>
        <w:ind w:firstLine="720"/>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bCs/>
          <w:sz w:val="24"/>
          <w:szCs w:val="24"/>
          <w:lang w:val="en-GB" w:eastAsia="ar-SA"/>
        </w:rPr>
        <w:t>Therefore, the project proposal should match</w:t>
      </w:r>
      <w:r w:rsidRPr="00D36968">
        <w:rPr>
          <w:rFonts w:ascii="Times New Roman" w:eastAsia="Times New Roman" w:hAnsi="Times New Roman" w:cs="Times New Roman"/>
          <w:b/>
          <w:bCs/>
          <w:sz w:val="24"/>
          <w:szCs w:val="24"/>
          <w:lang w:val="en-GB" w:eastAsia="ar-SA"/>
        </w:rPr>
        <w:t xml:space="preserve"> </w:t>
      </w:r>
      <w:r w:rsidRPr="00D36968">
        <w:rPr>
          <w:rFonts w:ascii="Times New Roman" w:eastAsia="Times New Roman" w:hAnsi="Times New Roman" w:cs="Times New Roman"/>
          <w:bCs/>
          <w:sz w:val="24"/>
          <w:szCs w:val="24"/>
          <w:lang w:val="en-GB" w:eastAsia="ar-SA"/>
        </w:rPr>
        <w:t>the following requirements as determined by the Ministry of Finance</w:t>
      </w:r>
      <w:r w:rsidRPr="00D36968">
        <w:rPr>
          <w:rFonts w:ascii="Times New Roman" w:eastAsia="Times New Roman" w:hAnsi="Times New Roman" w:cs="Times New Roman"/>
          <w:sz w:val="24"/>
          <w:szCs w:val="24"/>
          <w:lang w:val="en-GB" w:eastAsia="ar-SA"/>
        </w:rPr>
        <w:t>:</w:t>
      </w:r>
    </w:p>
    <w:p w14:paraId="61A64D31" w14:textId="77777777" w:rsidR="003A0530" w:rsidRDefault="003A0530" w:rsidP="00A30D28">
      <w:pPr>
        <w:pStyle w:val="ListParagraph"/>
        <w:numPr>
          <w:ilvl w:val="0"/>
          <w:numId w:val="12"/>
        </w:numPr>
        <w:suppressAutoHyphens/>
        <w:spacing w:before="120" w:after="120" w:line="360" w:lineRule="auto"/>
        <w:jc w:val="both"/>
        <w:rPr>
          <w:rFonts w:ascii="Times New Roman" w:eastAsia="Times New Roman" w:hAnsi="Times New Roman" w:cs="Times New Roman"/>
          <w:sz w:val="24"/>
          <w:szCs w:val="24"/>
          <w:lang w:val="en-GB" w:eastAsia="ar-SA"/>
        </w:rPr>
      </w:pPr>
      <w:r w:rsidRPr="00D36968">
        <w:rPr>
          <w:rFonts w:ascii="Times New Roman" w:eastAsia="Times New Roman" w:hAnsi="Times New Roman" w:cs="Times New Roman"/>
          <w:sz w:val="24"/>
          <w:szCs w:val="24"/>
          <w:lang w:val="en-GB" w:eastAsia="ar-SA"/>
        </w:rPr>
        <w:t xml:space="preserve">The information should be structured and supplemented so that it is clear that, for the purpose of implementing the project activities, BRC does not act as an </w:t>
      </w:r>
      <w:r>
        <w:rPr>
          <w:rFonts w:ascii="Times New Roman" w:eastAsia="Times New Roman" w:hAnsi="Times New Roman" w:cs="Times New Roman"/>
          <w:sz w:val="24"/>
          <w:szCs w:val="24"/>
          <w:lang w:val="en-GB" w:eastAsia="ar-SA"/>
        </w:rPr>
        <w:t>enterprise</w:t>
      </w:r>
      <w:r w:rsidRPr="00D36968">
        <w:rPr>
          <w:rFonts w:ascii="Times New Roman" w:eastAsia="Times New Roman" w:hAnsi="Times New Roman" w:cs="Times New Roman"/>
          <w:sz w:val="24"/>
          <w:szCs w:val="24"/>
          <w:lang w:val="en-GB" w:eastAsia="ar-SA"/>
        </w:rPr>
        <w:t xml:space="preserve"> and the activities are not market oriented;</w:t>
      </w:r>
    </w:p>
    <w:p w14:paraId="43EC343B" w14:textId="77777777" w:rsidR="003A0530" w:rsidRDefault="003A0530" w:rsidP="00A30D28">
      <w:pPr>
        <w:pStyle w:val="ListParagraph"/>
        <w:numPr>
          <w:ilvl w:val="0"/>
          <w:numId w:val="12"/>
        </w:numPr>
        <w:suppressAutoHyphens/>
        <w:spacing w:before="120" w:after="120" w:line="360" w:lineRule="auto"/>
        <w:jc w:val="both"/>
        <w:rPr>
          <w:rFonts w:ascii="Times New Roman" w:eastAsia="Times New Roman" w:hAnsi="Times New Roman" w:cs="Times New Roman"/>
          <w:sz w:val="24"/>
          <w:szCs w:val="24"/>
          <w:lang w:val="en-GB" w:eastAsia="ar-SA"/>
        </w:rPr>
      </w:pPr>
      <w:r w:rsidRPr="00D36968">
        <w:rPr>
          <w:rFonts w:ascii="Times New Roman" w:eastAsia="Times New Roman" w:hAnsi="Times New Roman" w:cs="Times New Roman"/>
          <w:sz w:val="24"/>
          <w:szCs w:val="24"/>
          <w:lang w:val="en-GB" w:eastAsia="ar-SA"/>
        </w:rPr>
        <w:t xml:space="preserve">The project activities </w:t>
      </w:r>
      <w:r>
        <w:rPr>
          <w:rFonts w:ascii="Times New Roman" w:eastAsia="Times New Roman" w:hAnsi="Times New Roman" w:cs="Times New Roman"/>
          <w:sz w:val="24"/>
          <w:szCs w:val="24"/>
          <w:lang w:val="en-GB" w:eastAsia="ar-SA"/>
        </w:rPr>
        <w:t>should be</w:t>
      </w:r>
      <w:r w:rsidRPr="00D36968">
        <w:rPr>
          <w:rFonts w:ascii="Times New Roman" w:eastAsia="Times New Roman" w:hAnsi="Times New Roman" w:cs="Times New Roman"/>
          <w:sz w:val="24"/>
          <w:szCs w:val="24"/>
          <w:lang w:val="en-GB" w:eastAsia="ar-SA"/>
        </w:rPr>
        <w:t xml:space="preserve"> implemented by BRC in cooperation with the Ministry of Health and the Ministry of Labour and Social Policy (or on their initiative) acting by </w:t>
      </w:r>
      <w:r>
        <w:rPr>
          <w:rFonts w:ascii="Times New Roman" w:eastAsia="Times New Roman" w:hAnsi="Times New Roman" w:cs="Times New Roman"/>
          <w:sz w:val="24"/>
          <w:szCs w:val="24"/>
          <w:lang w:val="en-GB" w:eastAsia="ar-SA"/>
        </w:rPr>
        <w:t>executing</w:t>
      </w:r>
      <w:r w:rsidRPr="00D36968">
        <w:rPr>
          <w:rFonts w:ascii="Times New Roman" w:eastAsia="Times New Roman" w:hAnsi="Times New Roman" w:cs="Times New Roman"/>
          <w:sz w:val="24"/>
          <w:szCs w:val="24"/>
          <w:lang w:val="en-GB" w:eastAsia="ar-SA"/>
        </w:rPr>
        <w:t xml:space="preserve"> public power and the project activity </w:t>
      </w:r>
      <w:r>
        <w:rPr>
          <w:rFonts w:ascii="Times New Roman" w:eastAsia="Times New Roman" w:hAnsi="Times New Roman" w:cs="Times New Roman"/>
          <w:sz w:val="24"/>
          <w:szCs w:val="24"/>
          <w:lang w:val="en-GB" w:eastAsia="ar-SA"/>
        </w:rPr>
        <w:t xml:space="preserve">should </w:t>
      </w:r>
      <w:r w:rsidRPr="00D36968">
        <w:rPr>
          <w:rFonts w:ascii="Times New Roman" w:eastAsia="Times New Roman" w:hAnsi="Times New Roman" w:cs="Times New Roman"/>
          <w:sz w:val="24"/>
          <w:szCs w:val="24"/>
          <w:lang w:val="en-GB" w:eastAsia="ar-SA"/>
        </w:rPr>
        <w:t>relate to / constitutes a task that forms part of the essential functions of the State;</w:t>
      </w:r>
    </w:p>
    <w:p w14:paraId="579C96B2" w14:textId="77777777" w:rsidR="003A0530" w:rsidRPr="00D36968" w:rsidRDefault="003A0530" w:rsidP="00A30D28">
      <w:pPr>
        <w:pStyle w:val="ListParagraph"/>
        <w:numPr>
          <w:ilvl w:val="0"/>
          <w:numId w:val="12"/>
        </w:numPr>
        <w:suppressAutoHyphens/>
        <w:spacing w:before="120" w:after="120" w:line="360" w:lineRule="auto"/>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sz w:val="24"/>
          <w:szCs w:val="24"/>
          <w:lang w:val="en-GB" w:eastAsia="ar-SA"/>
        </w:rPr>
        <w:t>The project should have a pilot character: the project</w:t>
      </w:r>
      <w:r w:rsidRPr="00D36968">
        <w:rPr>
          <w:rFonts w:ascii="Times New Roman" w:eastAsia="Times New Roman" w:hAnsi="Times New Roman" w:cs="Times New Roman"/>
          <w:sz w:val="24"/>
          <w:szCs w:val="24"/>
          <w:lang w:val="en-GB" w:eastAsia="ar-SA"/>
        </w:rPr>
        <w:t xml:space="preserve"> activities </w:t>
      </w:r>
      <w:r>
        <w:rPr>
          <w:rFonts w:ascii="Times New Roman" w:eastAsia="Times New Roman" w:hAnsi="Times New Roman" w:cs="Times New Roman"/>
          <w:sz w:val="24"/>
          <w:szCs w:val="24"/>
          <w:lang w:val="en-GB" w:eastAsia="ar-SA"/>
        </w:rPr>
        <w:t xml:space="preserve">should not </w:t>
      </w:r>
      <w:r w:rsidR="008C7723">
        <w:rPr>
          <w:rFonts w:ascii="Times New Roman" w:eastAsia="Times New Roman" w:hAnsi="Times New Roman" w:cs="Times New Roman"/>
          <w:sz w:val="24"/>
          <w:szCs w:val="24"/>
          <w:lang w:val="en-GB" w:eastAsia="ar-SA"/>
        </w:rPr>
        <w:t xml:space="preserve">have </w:t>
      </w:r>
      <w:r w:rsidR="008C7723" w:rsidRPr="00D36968">
        <w:rPr>
          <w:rFonts w:ascii="Times New Roman" w:eastAsia="Times New Roman" w:hAnsi="Times New Roman" w:cs="Times New Roman"/>
          <w:sz w:val="24"/>
          <w:szCs w:val="24"/>
          <w:lang w:val="en-GB" w:eastAsia="ar-SA"/>
        </w:rPr>
        <w:t>comparable</w:t>
      </w:r>
      <w:r>
        <w:rPr>
          <w:rFonts w:ascii="Times New Roman" w:eastAsia="Times New Roman" w:hAnsi="Times New Roman" w:cs="Times New Roman"/>
          <w:sz w:val="24"/>
          <w:szCs w:val="24"/>
          <w:lang w:val="en-GB" w:eastAsia="ar-SA"/>
        </w:rPr>
        <w:t xml:space="preserve"> market analogue</w:t>
      </w:r>
      <w:r w:rsidRPr="00D36968">
        <w:rPr>
          <w:rFonts w:ascii="Times New Roman" w:eastAsia="Times New Roman" w:hAnsi="Times New Roman" w:cs="Times New Roman"/>
          <w:sz w:val="24"/>
          <w:szCs w:val="24"/>
          <w:lang w:val="en-GB" w:eastAsia="ar-SA"/>
        </w:rPr>
        <w:t xml:space="preserve"> and no other entity </w:t>
      </w:r>
      <w:r>
        <w:rPr>
          <w:rFonts w:ascii="Times New Roman" w:eastAsia="Times New Roman" w:hAnsi="Times New Roman" w:cs="Times New Roman"/>
          <w:sz w:val="24"/>
          <w:szCs w:val="24"/>
          <w:lang w:val="en-GB" w:eastAsia="ar-SA"/>
        </w:rPr>
        <w:t xml:space="preserve">should be </w:t>
      </w:r>
      <w:r w:rsidRPr="00D36968">
        <w:rPr>
          <w:rFonts w:ascii="Times New Roman" w:eastAsia="Times New Roman" w:hAnsi="Times New Roman" w:cs="Times New Roman"/>
          <w:sz w:val="24"/>
          <w:szCs w:val="24"/>
          <w:lang w:val="en-GB" w:eastAsia="ar-SA"/>
        </w:rPr>
        <w:t>interested in or capable of implementing them</w:t>
      </w:r>
      <w:r>
        <w:rPr>
          <w:rFonts w:ascii="Times New Roman" w:eastAsia="Times New Roman" w:hAnsi="Times New Roman" w:cs="Times New Roman"/>
          <w:sz w:val="24"/>
          <w:szCs w:val="24"/>
          <w:lang w:val="en-GB" w:eastAsia="ar-SA"/>
        </w:rPr>
        <w:t>.</w:t>
      </w:r>
      <w:r w:rsidRPr="00730A3E">
        <w:rPr>
          <w:rFonts w:ascii="Times New Roman" w:eastAsia="Times New Roman" w:hAnsi="Times New Roman" w:cs="Times New Roman"/>
          <w:sz w:val="24"/>
          <w:szCs w:val="24"/>
          <w:lang w:val="en-GB" w:eastAsia="ar-SA"/>
        </w:rPr>
        <w:t xml:space="preserve"> </w:t>
      </w:r>
      <w:r>
        <w:rPr>
          <w:rFonts w:ascii="Times New Roman" w:eastAsia="Times New Roman" w:hAnsi="Times New Roman" w:cs="Times New Roman"/>
          <w:sz w:val="24"/>
          <w:szCs w:val="24"/>
          <w:lang w:val="en-GB" w:eastAsia="ar-SA"/>
        </w:rPr>
        <w:t>Therefore, t</w:t>
      </w:r>
      <w:r w:rsidRPr="00D36968">
        <w:rPr>
          <w:rFonts w:ascii="Times New Roman" w:eastAsia="Times New Roman" w:hAnsi="Times New Roman" w:cs="Times New Roman"/>
          <w:sz w:val="24"/>
          <w:szCs w:val="24"/>
          <w:lang w:val="en-GB" w:eastAsia="ar-SA"/>
        </w:rPr>
        <w:t xml:space="preserve">he project implementation </w:t>
      </w:r>
      <w:r>
        <w:rPr>
          <w:rFonts w:ascii="Times New Roman" w:eastAsia="Times New Roman" w:hAnsi="Times New Roman" w:cs="Times New Roman"/>
          <w:sz w:val="24"/>
          <w:szCs w:val="24"/>
          <w:lang w:val="en-GB" w:eastAsia="ar-SA"/>
        </w:rPr>
        <w:t>should have</w:t>
      </w:r>
      <w:r w:rsidRPr="00D36968">
        <w:rPr>
          <w:rFonts w:ascii="Times New Roman" w:eastAsia="Times New Roman" w:hAnsi="Times New Roman" w:cs="Times New Roman"/>
          <w:sz w:val="24"/>
          <w:szCs w:val="24"/>
          <w:lang w:val="en-GB" w:eastAsia="ar-SA"/>
        </w:rPr>
        <w:t xml:space="preserve"> no effect on the market and on the existence of such an activity in general and it </w:t>
      </w:r>
      <w:r>
        <w:rPr>
          <w:rFonts w:ascii="Times New Roman" w:eastAsia="Times New Roman" w:hAnsi="Times New Roman" w:cs="Times New Roman"/>
          <w:sz w:val="24"/>
          <w:szCs w:val="24"/>
          <w:lang w:val="en-GB" w:eastAsia="ar-SA"/>
        </w:rPr>
        <w:t xml:space="preserve">should </w:t>
      </w:r>
      <w:r w:rsidRPr="00D36968">
        <w:rPr>
          <w:rFonts w:ascii="Times New Roman" w:eastAsia="Times New Roman" w:hAnsi="Times New Roman" w:cs="Times New Roman"/>
          <w:sz w:val="24"/>
          <w:szCs w:val="24"/>
          <w:lang w:val="en-GB" w:eastAsia="ar-SA"/>
        </w:rPr>
        <w:t>only serve the pilot approval of the model so as to test it and to create the future regulation of the implementation of integrated health and social services.</w:t>
      </w:r>
    </w:p>
    <w:p w14:paraId="2D4E0DA5" w14:textId="77777777" w:rsidR="003A0530" w:rsidRPr="00D36968" w:rsidRDefault="003A0530" w:rsidP="003A0530">
      <w:pPr>
        <w:pStyle w:val="ListParagraph"/>
        <w:suppressAutoHyphens/>
        <w:spacing w:before="120" w:after="120" w:line="360" w:lineRule="auto"/>
        <w:jc w:val="both"/>
        <w:rPr>
          <w:rFonts w:ascii="Times New Roman" w:eastAsia="Times New Roman" w:hAnsi="Times New Roman" w:cs="Times New Roman"/>
          <w:sz w:val="24"/>
          <w:szCs w:val="24"/>
          <w:lang w:val="en-GB" w:eastAsia="ar-SA"/>
        </w:rPr>
      </w:pPr>
    </w:p>
    <w:p w14:paraId="266E4AC2" w14:textId="77777777" w:rsidR="003A0530" w:rsidRPr="008C7723" w:rsidRDefault="003A0530" w:rsidP="008C7723">
      <w:pPr>
        <w:pStyle w:val="ListParagraph"/>
        <w:spacing w:line="360" w:lineRule="auto"/>
        <w:ind w:firstLine="720"/>
        <w:rPr>
          <w:rFonts w:ascii="Times New Roman" w:eastAsia="Times New Roman" w:hAnsi="Times New Roman" w:cs="Times New Roman"/>
          <w:sz w:val="24"/>
          <w:szCs w:val="24"/>
          <w:lang w:val="en-GB" w:eastAsia="ar-SA"/>
        </w:rPr>
      </w:pPr>
      <w:r w:rsidRPr="00D36968">
        <w:rPr>
          <w:rFonts w:ascii="Times New Roman" w:eastAsia="Times New Roman" w:hAnsi="Times New Roman" w:cs="Times New Roman"/>
          <w:sz w:val="24"/>
          <w:szCs w:val="24"/>
          <w:lang w:val="en-GB" w:eastAsia="ar-SA"/>
        </w:rPr>
        <w:t xml:space="preserve">In order to exclude </w:t>
      </w:r>
      <w:r w:rsidR="008C7723">
        <w:rPr>
          <w:rFonts w:ascii="Times New Roman" w:eastAsia="Times New Roman" w:hAnsi="Times New Roman" w:cs="Times New Roman"/>
          <w:sz w:val="24"/>
          <w:szCs w:val="24"/>
          <w:lang w:val="en-GB" w:eastAsia="ar-SA"/>
        </w:rPr>
        <w:t>the applicability</w:t>
      </w:r>
      <w:r w:rsidRPr="00D36968">
        <w:rPr>
          <w:rFonts w:ascii="Times New Roman" w:eastAsia="Times New Roman" w:hAnsi="Times New Roman" w:cs="Times New Roman"/>
          <w:sz w:val="24"/>
          <w:szCs w:val="24"/>
          <w:lang w:val="en-GB" w:eastAsia="ar-SA"/>
        </w:rPr>
        <w:t xml:space="preserve"> to the state aid regime at a later stage, there is a need to clearly define the regulation of the new activity as non-economic after the completion of the project activities</w:t>
      </w:r>
      <w:r w:rsidR="00911F1B">
        <w:rPr>
          <w:rFonts w:ascii="Times New Roman" w:eastAsia="Times New Roman" w:hAnsi="Times New Roman" w:cs="Times New Roman"/>
          <w:sz w:val="24"/>
          <w:szCs w:val="24"/>
          <w:lang w:val="en-GB" w:eastAsia="ar-SA"/>
        </w:rPr>
        <w:t>.</w:t>
      </w:r>
    </w:p>
    <w:p w14:paraId="7036C9D1" w14:textId="77777777" w:rsidR="003A0530" w:rsidRDefault="003A0530" w:rsidP="003A0530">
      <w:pPr>
        <w:suppressAutoHyphens/>
        <w:spacing w:before="120" w:after="120" w:line="360" w:lineRule="auto"/>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sz w:val="24"/>
          <w:szCs w:val="24"/>
          <w:lang w:val="en-GB" w:eastAsia="ar-SA"/>
        </w:rPr>
        <w:tab/>
        <w:t xml:space="preserve">If the implementation of the project requires some economic activities which are not </w:t>
      </w:r>
      <w:r>
        <w:rPr>
          <w:rFonts w:ascii="Times New Roman" w:eastAsia="Times New Roman" w:hAnsi="Times New Roman" w:cs="Times New Roman"/>
          <w:sz w:val="24"/>
          <w:szCs w:val="24"/>
          <w:lang w:eastAsia="ar-SA"/>
        </w:rPr>
        <w:t xml:space="preserve">under the legal </w:t>
      </w:r>
      <w:proofErr w:type="spellStart"/>
      <w:r>
        <w:rPr>
          <w:rFonts w:ascii="Times New Roman" w:eastAsia="Times New Roman" w:hAnsi="Times New Roman" w:cs="Times New Roman"/>
          <w:sz w:val="24"/>
          <w:szCs w:val="24"/>
          <w:lang w:eastAsia="ar-SA"/>
        </w:rPr>
        <w:t>monopol</w:t>
      </w:r>
      <w:proofErr w:type="spellEnd"/>
      <w:r>
        <w:rPr>
          <w:rFonts w:ascii="Times New Roman" w:eastAsia="Times New Roman" w:hAnsi="Times New Roman" w:cs="Times New Roman"/>
          <w:sz w:val="24"/>
          <w:szCs w:val="24"/>
          <w:lang w:eastAsia="ar-SA"/>
        </w:rPr>
        <w:t xml:space="preserve"> of the applicant, the above mentioned activities should be executed by organizations selected under an open, transparent and nondiscriminatory public procedure in </w:t>
      </w:r>
      <w:r>
        <w:rPr>
          <w:rFonts w:ascii="Times New Roman" w:eastAsia="Times New Roman" w:hAnsi="Times New Roman" w:cs="Times New Roman"/>
          <w:sz w:val="24"/>
          <w:szCs w:val="24"/>
          <w:lang w:eastAsia="ar-SA"/>
        </w:rPr>
        <w:lastRenderedPageBreak/>
        <w:t xml:space="preserve">accordance with </w:t>
      </w:r>
      <w:r w:rsidR="001A2EA0">
        <w:rPr>
          <w:rFonts w:ascii="Times New Roman" w:eastAsia="Times New Roman" w:hAnsi="Times New Roman" w:cs="Times New Roman"/>
          <w:sz w:val="24"/>
          <w:szCs w:val="24"/>
          <w:lang w:eastAsia="ar-SA"/>
        </w:rPr>
        <w:t xml:space="preserve">points </w:t>
      </w:r>
      <w:r>
        <w:rPr>
          <w:rFonts w:ascii="Times New Roman" w:eastAsia="Times New Roman" w:hAnsi="Times New Roman" w:cs="Times New Roman"/>
          <w:sz w:val="24"/>
          <w:szCs w:val="24"/>
          <w:lang w:eastAsia="ar-SA"/>
        </w:rPr>
        <w:t>89-96</w:t>
      </w:r>
      <w:r>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eastAsia="ar-SA"/>
        </w:rPr>
        <w:t xml:space="preserve">of the Commission Notice on the Notion of State Aid, according to the art.107, </w:t>
      </w:r>
      <w:r>
        <w:rPr>
          <w:rFonts w:ascii="Times New Roman" w:eastAsia="Times New Roman" w:hAnsi="Times New Roman" w:cs="Times New Roman"/>
          <w:sz w:val="24"/>
          <w:szCs w:val="24"/>
          <w:lang w:val="bg-BG" w:eastAsia="ar-SA"/>
        </w:rPr>
        <w:t xml:space="preserve">§ 1 </w:t>
      </w:r>
      <w:r>
        <w:rPr>
          <w:rFonts w:ascii="Times New Roman" w:eastAsia="Times New Roman" w:hAnsi="Times New Roman" w:cs="Times New Roman"/>
          <w:sz w:val="24"/>
          <w:szCs w:val="24"/>
          <w:lang w:eastAsia="ar-SA"/>
        </w:rPr>
        <w:t>of the Treaty of the Functioning of the European Union.</w:t>
      </w:r>
      <w:r>
        <w:rPr>
          <w:rFonts w:ascii="Times New Roman" w:eastAsia="Times New Roman" w:hAnsi="Times New Roman" w:cs="Times New Roman"/>
          <w:sz w:val="24"/>
          <w:szCs w:val="24"/>
          <w:lang w:val="en-GB" w:eastAsia="ar-SA"/>
        </w:rPr>
        <w:t xml:space="preserve"> </w:t>
      </w:r>
    </w:p>
    <w:p w14:paraId="00E952DD" w14:textId="77777777" w:rsidR="003A0530" w:rsidRPr="00D36968" w:rsidRDefault="003A0530" w:rsidP="003A0530">
      <w:pPr>
        <w:suppressAutoHyphens/>
        <w:spacing w:before="120" w:after="120" w:line="360" w:lineRule="auto"/>
        <w:jc w:val="both"/>
        <w:rPr>
          <w:rFonts w:ascii="Times New Roman" w:eastAsia="Times New Roman" w:hAnsi="Times New Roman" w:cs="Times New Roman"/>
          <w:sz w:val="24"/>
          <w:szCs w:val="24"/>
          <w:lang w:val="en-GB" w:eastAsia="ar-SA"/>
        </w:rPr>
      </w:pPr>
    </w:p>
    <w:p w14:paraId="121C862F" w14:textId="77777777" w:rsidR="003A0530" w:rsidRPr="00D36968"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Principles of implementation of the pre-defined project</w:t>
      </w:r>
    </w:p>
    <w:p w14:paraId="6B547EC2"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Cs/>
          <w:sz w:val="24"/>
          <w:szCs w:val="24"/>
          <w:lang w:val="en-GB" w:eastAsia="ar-SA"/>
        </w:rPr>
      </w:pPr>
      <w:r w:rsidRPr="00D36968">
        <w:rPr>
          <w:rFonts w:ascii="Times New Roman" w:eastAsia="Calibri" w:hAnsi="Times New Roman" w:cs="Times New Roman"/>
          <w:bCs/>
          <w:sz w:val="24"/>
          <w:szCs w:val="24"/>
          <w:lang w:val="en-GB" w:eastAsia="ar-SA"/>
        </w:rPr>
        <w:t xml:space="preserve">This </w:t>
      </w:r>
      <w:r>
        <w:rPr>
          <w:rFonts w:ascii="Times New Roman" w:eastAsia="Calibri" w:hAnsi="Times New Roman" w:cs="Times New Roman"/>
          <w:bCs/>
          <w:sz w:val="24"/>
          <w:szCs w:val="24"/>
          <w:lang w:val="en-GB" w:eastAsia="ar-SA"/>
        </w:rPr>
        <w:t>component</w:t>
      </w:r>
      <w:r w:rsidRPr="001371E8">
        <w:rPr>
          <w:rFonts w:ascii="Times New Roman" w:eastAsia="Calibri" w:hAnsi="Times New Roman" w:cs="Times New Roman"/>
          <w:bCs/>
          <w:sz w:val="24"/>
          <w:szCs w:val="24"/>
          <w:lang w:val="en-GB" w:eastAsia="ar-SA"/>
        </w:rPr>
        <w:t xml:space="preserve"> </w:t>
      </w:r>
      <w:r w:rsidRPr="00D36968">
        <w:rPr>
          <w:rFonts w:ascii="Times New Roman" w:eastAsia="Calibri" w:hAnsi="Times New Roman" w:cs="Times New Roman"/>
          <w:bCs/>
          <w:sz w:val="24"/>
          <w:szCs w:val="24"/>
          <w:lang w:val="en-GB" w:eastAsia="ar-SA"/>
        </w:rPr>
        <w:t xml:space="preserve">is implemented pursuant to the horizontal principles laid down in the </w:t>
      </w:r>
      <w:r w:rsidRPr="00D36968">
        <w:rPr>
          <w:rFonts w:ascii="Times New Roman" w:hAnsi="Times New Roman" w:cs="Times New Roman"/>
          <w:sz w:val="24"/>
          <w:szCs w:val="24"/>
          <w:lang w:val="en-GB"/>
        </w:rPr>
        <w:t>Local Development, Poverty Reduction and Enhanced Inclusion of Vulnerable Groups Programme</w:t>
      </w:r>
      <w:r w:rsidRPr="00D36968">
        <w:rPr>
          <w:rFonts w:ascii="Times New Roman" w:eastAsia="Calibri" w:hAnsi="Times New Roman" w:cs="Times New Roman"/>
          <w:bCs/>
          <w:sz w:val="24"/>
          <w:szCs w:val="24"/>
          <w:lang w:val="en-GB" w:eastAsia="ar-SA"/>
        </w:rPr>
        <w:t>.</w:t>
      </w:r>
    </w:p>
    <w:p w14:paraId="238FBAF9"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According to the Regulation on the implementation of EEA FM 2014 – 2021, all programmes and activities funded by the EEA FM 2014 – 2021 shall be based on the common values of respect for human dignity, freedom, democracy, equality, the rule of law and the respect for human rights, including the rights of persons belonging to minorities.</w:t>
      </w:r>
    </w:p>
    <w:p w14:paraId="5C04A046"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All programmes and activities funded by the EEA FM 2014 – 2021 shall follow the principles of good governance: they shall be participatory, inclusive, accountable, transparent, responsive, effective and efficient. There shall be zero-tolerance towards corruption.</w:t>
      </w:r>
    </w:p>
    <w:p w14:paraId="388571A6"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All programmes and activities funded by the EEA FM 2014 – 2021 shall be consistent with sustainable development, long-term economic growth, social cohesion and environmental protection.</w:t>
      </w:r>
    </w:p>
    <w:p w14:paraId="7265CD6F" w14:textId="77777777" w:rsidR="003A0530" w:rsidRPr="00F91715"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 xml:space="preserve">All programmes and activities funded by the EEA FM 2014 – 2021 shall follow </w:t>
      </w:r>
      <w:r w:rsidRPr="001371E8">
        <w:rPr>
          <w:rFonts w:ascii="Times New Roman" w:eastAsia="Calibri" w:hAnsi="Times New Roman" w:cs="Times New Roman"/>
          <w:sz w:val="24"/>
          <w:szCs w:val="24"/>
          <w:lang w:val="en-GB" w:eastAsia="ar-SA"/>
        </w:rPr>
        <w:t>a results based and risk management approach</w:t>
      </w:r>
      <w:r w:rsidRPr="001371E8">
        <w:rPr>
          <w:rFonts w:ascii="Times New Roman" w:eastAsia="Calibri" w:hAnsi="Times New Roman" w:cs="Times New Roman"/>
          <w:sz w:val="24"/>
          <w:szCs w:val="24"/>
          <w:lang w:val="bg-BG" w:eastAsia="ar-SA"/>
        </w:rPr>
        <w:t>.</w:t>
      </w:r>
    </w:p>
    <w:p w14:paraId="46871D40"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All horizontal principles shall be observed and applied in the design and implementation of the activities of each project proposal.</w:t>
      </w:r>
    </w:p>
    <w:p w14:paraId="4879F8E4"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 xml:space="preserve">Equal opportunities and non-discrimination </w:t>
      </w:r>
    </w:p>
    <w:p w14:paraId="0A4E181A"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project shall ensure equal opportunities and non-discrimination on grounds or gender, race, skin colour, ethnic or social origin, genetic features, language, religion or belief, political or any other opinion, property status, origin, disability, age or sexual orientation, taking account of the needs of the different target groups at risk of such discrimination. </w:t>
      </w:r>
    </w:p>
    <w:p w14:paraId="70FF45AE"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 xml:space="preserve">Gender equality </w:t>
      </w:r>
    </w:p>
    <w:p w14:paraId="0C2112CF"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Respect for the principle of equality between women and men shall be ensured </w:t>
      </w:r>
      <w:r w:rsidRPr="00D36968">
        <w:rPr>
          <w:rFonts w:ascii="Times New Roman" w:eastAsia="Calibri" w:hAnsi="Times New Roman" w:cs="Times New Roman"/>
          <w:sz w:val="24"/>
          <w:szCs w:val="24"/>
          <w:lang w:val="en-GB" w:eastAsia="ar-SA"/>
        </w:rPr>
        <w:lastRenderedPageBreak/>
        <w:t xml:space="preserve">throughout the design and implementation of the project. </w:t>
      </w:r>
    </w:p>
    <w:p w14:paraId="6BDB4692" w14:textId="77777777" w:rsidR="003A0530" w:rsidRPr="00D36968"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ab/>
        <w:t xml:space="preserve">Sustainable development </w:t>
      </w:r>
    </w:p>
    <w:p w14:paraId="562F31CB"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beneficiary/project promoter shall envisage specific measures and allocate resources for ensuring sustainability of project outcomes. </w:t>
      </w:r>
    </w:p>
    <w:p w14:paraId="6B96222B" w14:textId="77777777" w:rsidR="003A0530" w:rsidRPr="00D36968"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p>
    <w:p w14:paraId="79A9BB43" w14:textId="77777777" w:rsidR="003A0530" w:rsidRPr="00D36968"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Minimum and maximum project duration:</w:t>
      </w:r>
    </w:p>
    <w:p w14:paraId="7F81EC0D" w14:textId="77777777" w:rsidR="003A0530" w:rsidRDefault="003A0530" w:rsidP="003A0530">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en-GB"/>
        </w:rPr>
      </w:pPr>
      <w:r w:rsidRPr="00D36968">
        <w:rPr>
          <w:rFonts w:ascii="Times New Roman" w:eastAsia="Times New Roman" w:hAnsi="Times New Roman" w:cs="Times New Roman"/>
          <w:b/>
          <w:bCs/>
          <w:color w:val="000000"/>
          <w:sz w:val="24"/>
          <w:szCs w:val="24"/>
          <w:lang w:val="en-GB"/>
        </w:rPr>
        <w:t>The implementation of the project activities should be completed within 48 months</w:t>
      </w:r>
      <w:r w:rsidR="00557535">
        <w:rPr>
          <w:rFonts w:ascii="Times New Roman" w:eastAsia="Times New Roman" w:hAnsi="Times New Roman" w:cs="Times New Roman"/>
          <w:b/>
          <w:bCs/>
          <w:color w:val="000000"/>
          <w:sz w:val="24"/>
          <w:szCs w:val="24"/>
          <w:lang w:val="bg-BG"/>
        </w:rPr>
        <w:t xml:space="preserve">. </w:t>
      </w:r>
      <w:r w:rsidR="00557535">
        <w:rPr>
          <w:rFonts w:ascii="Times New Roman" w:eastAsia="Times New Roman" w:hAnsi="Times New Roman" w:cs="Times New Roman"/>
          <w:b/>
          <w:bCs/>
          <w:color w:val="000000"/>
          <w:sz w:val="24"/>
          <w:szCs w:val="24"/>
        </w:rPr>
        <w:t xml:space="preserve">Prolongation is possible only after the FMO approval, but not </w:t>
      </w:r>
      <w:r w:rsidRPr="00D36968">
        <w:rPr>
          <w:rFonts w:ascii="Times New Roman" w:eastAsia="Times New Roman" w:hAnsi="Times New Roman" w:cs="Times New Roman"/>
          <w:b/>
          <w:bCs/>
          <w:color w:val="000000"/>
          <w:sz w:val="24"/>
          <w:szCs w:val="24"/>
          <w:lang w:val="en-GB"/>
        </w:rPr>
        <w:t>later than 30.04.2024.</w:t>
      </w:r>
    </w:p>
    <w:p w14:paraId="3649B286" w14:textId="77777777" w:rsidR="00AA0B1D" w:rsidRPr="00D36968" w:rsidRDefault="00AA0B1D" w:rsidP="003A0530">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en-GB"/>
        </w:rPr>
      </w:pPr>
    </w:p>
    <w:p w14:paraId="445285A3" w14:textId="77777777" w:rsidR="003A0530" w:rsidRPr="00D36968"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Submission of the pre-defined project</w:t>
      </w:r>
    </w:p>
    <w:p w14:paraId="2CDD9894" w14:textId="77777777" w:rsidR="003A0530" w:rsidRPr="00D36968" w:rsidRDefault="003A0530" w:rsidP="003A0530">
      <w:pPr>
        <w:spacing w:before="120" w:after="120" w:line="360" w:lineRule="auto"/>
        <w:ind w:right="288"/>
        <w:jc w:val="both"/>
        <w:rPr>
          <w:rFonts w:ascii="Times New Roman" w:eastAsia="Times New Roman" w:hAnsi="Times New Roman" w:cs="Times New Roman"/>
          <w:b/>
          <w:sz w:val="24"/>
          <w:szCs w:val="24"/>
          <w:u w:val="single"/>
          <w:lang w:val="en-GB" w:eastAsia="bg-BG"/>
        </w:rPr>
      </w:pPr>
      <w:r w:rsidRPr="00D36968">
        <w:rPr>
          <w:rFonts w:ascii="Times New Roman" w:eastAsia="Times New Roman" w:hAnsi="Times New Roman" w:cs="Times New Roman"/>
          <w:sz w:val="24"/>
          <w:szCs w:val="24"/>
          <w:lang w:val="en-GB" w:eastAsia="bg-BG"/>
        </w:rPr>
        <w:t xml:space="preserve">            The project shall be submitted via the </w:t>
      </w:r>
      <w:r>
        <w:rPr>
          <w:rFonts w:ascii="Times New Roman" w:eastAsia="Times New Roman" w:hAnsi="Times New Roman" w:cs="Times New Roman"/>
          <w:sz w:val="24"/>
          <w:szCs w:val="24"/>
          <w:lang w:val="en-GB" w:eastAsia="bg-BG"/>
        </w:rPr>
        <w:t>U</w:t>
      </w:r>
      <w:r w:rsidRPr="00D36968">
        <w:rPr>
          <w:rFonts w:ascii="Times New Roman" w:eastAsia="Times New Roman" w:hAnsi="Times New Roman" w:cs="Times New Roman"/>
          <w:sz w:val="24"/>
          <w:szCs w:val="24"/>
          <w:lang w:val="en-GB" w:eastAsia="bg-BG"/>
        </w:rPr>
        <w:t xml:space="preserve">nified </w:t>
      </w:r>
      <w:r>
        <w:rPr>
          <w:rFonts w:ascii="Times New Roman" w:eastAsia="Times New Roman" w:hAnsi="Times New Roman" w:cs="Times New Roman"/>
          <w:sz w:val="24"/>
          <w:szCs w:val="24"/>
          <w:lang w:val="en-GB" w:eastAsia="bg-BG"/>
        </w:rPr>
        <w:t>Management I</w:t>
      </w:r>
      <w:r w:rsidRPr="00D36968">
        <w:rPr>
          <w:rFonts w:ascii="Times New Roman" w:eastAsia="Times New Roman" w:hAnsi="Times New Roman" w:cs="Times New Roman"/>
          <w:sz w:val="24"/>
          <w:szCs w:val="24"/>
          <w:lang w:val="en-GB" w:eastAsia="bg-BG"/>
        </w:rPr>
        <w:t xml:space="preserve">nformation </w:t>
      </w:r>
      <w:r>
        <w:rPr>
          <w:rFonts w:ascii="Times New Roman" w:eastAsia="Times New Roman" w:hAnsi="Times New Roman" w:cs="Times New Roman"/>
          <w:sz w:val="24"/>
          <w:szCs w:val="24"/>
          <w:lang w:val="en-GB" w:eastAsia="bg-BG"/>
        </w:rPr>
        <w:t>S</w:t>
      </w:r>
      <w:r w:rsidRPr="00D36968">
        <w:rPr>
          <w:rFonts w:ascii="Times New Roman" w:eastAsia="Times New Roman" w:hAnsi="Times New Roman" w:cs="Times New Roman"/>
          <w:sz w:val="24"/>
          <w:szCs w:val="24"/>
          <w:lang w:val="en-GB" w:eastAsia="bg-BG"/>
        </w:rPr>
        <w:t>ystem UMIS 2020.</w:t>
      </w:r>
    </w:p>
    <w:p w14:paraId="4C3341DA"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D36968">
        <w:rPr>
          <w:rFonts w:ascii="Times New Roman" w:hAnsi="Times New Roman" w:cs="Times New Roman"/>
          <w:bCs/>
          <w:sz w:val="24"/>
          <w:szCs w:val="24"/>
          <w:lang w:val="en-GB"/>
        </w:rPr>
        <w:t>The project proposal shall be designed, submitted and registered in UMIS 2020 as follows:</w:t>
      </w:r>
    </w:p>
    <w:p w14:paraId="65722B19"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The applicant shall log into UMIS via the e-service module at: </w:t>
      </w:r>
      <w:hyperlink r:id="rId8" w:history="1">
        <w:r w:rsidRPr="00D36968">
          <w:rPr>
            <w:rFonts w:ascii="Times New Roman" w:hAnsi="Times New Roman" w:cs="Times New Roman"/>
            <w:b/>
            <w:bCs/>
            <w:color w:val="0563C1"/>
            <w:sz w:val="24"/>
            <w:szCs w:val="24"/>
            <w:u w:val="single"/>
            <w:lang w:val="en-GB"/>
          </w:rPr>
          <w:t xml:space="preserve"> https://eumis2020.government.bg</w:t>
        </w:r>
      </w:hyperlink>
      <w:r w:rsidRPr="00D36968">
        <w:rPr>
          <w:rFonts w:ascii="Times New Roman" w:hAnsi="Times New Roman" w:cs="Times New Roman"/>
          <w:b/>
          <w:bCs/>
          <w:color w:val="0563C1"/>
          <w:sz w:val="24"/>
          <w:szCs w:val="24"/>
          <w:u w:val="single"/>
          <w:lang w:val="en-GB"/>
        </w:rPr>
        <w:t>/</w:t>
      </w:r>
    </w:p>
    <w:p w14:paraId="67EC554A"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The applicant shall register in the system as a new user (if applicable) whereupon it shall have access to the system with a user name (e-mail) and a password. </w:t>
      </w:r>
    </w:p>
    <w:p w14:paraId="7090F7B5"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D36968">
        <w:rPr>
          <w:rFonts w:ascii="Times New Roman" w:hAnsi="Times New Roman" w:cs="Times New Roman"/>
          <w:bCs/>
          <w:sz w:val="24"/>
          <w:szCs w:val="24"/>
          <w:lang w:val="en-GB"/>
        </w:rPr>
        <w:t>The applicant should bear in mind that the e-mail with which it registers as a user in UMIS 2020 is associated with applicant’s profile. The communication (correspondence) with the applicant during the evaluation of the project proposal shall be effected electronically, via applicant’s profile in UMIS 2020 from which the relevant project is submitted and changes to the profile specified are not possible.</w:t>
      </w:r>
    </w:p>
    <w:p w14:paraId="047BD651" w14:textId="07794B7D"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en-GB"/>
        </w:rPr>
      </w:pPr>
      <w:r w:rsidRPr="00D36968">
        <w:rPr>
          <w:rFonts w:ascii="Times New Roman" w:hAnsi="Times New Roman" w:cs="Times New Roman"/>
          <w:sz w:val="24"/>
          <w:szCs w:val="24"/>
          <w:lang w:val="en-GB"/>
        </w:rPr>
        <w:t>The applicant shall select programme BG</w:t>
      </w:r>
      <w:r w:rsidR="007A673C">
        <w:rPr>
          <w:rFonts w:ascii="Times New Roman" w:hAnsi="Times New Roman" w:cs="Times New Roman"/>
          <w:sz w:val="24"/>
          <w:szCs w:val="24"/>
          <w:lang w:val="en-GB"/>
        </w:rPr>
        <w:t>L</w:t>
      </w:r>
      <w:r w:rsidRPr="00D36968">
        <w:rPr>
          <w:rFonts w:ascii="Times New Roman" w:hAnsi="Times New Roman" w:cs="Times New Roman"/>
          <w:sz w:val="24"/>
          <w:szCs w:val="24"/>
          <w:lang w:val="en-GB"/>
        </w:rPr>
        <w:t>D Local Development, Poverty Reduction and Enhanced Inclusion of Vulnerable Groups Programme, from the menu of available open submission procedures. Then the applicant shall download a new project proposal for the relevant application procedure.</w:t>
      </w:r>
    </w:p>
    <w:p w14:paraId="1DD982C5"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applicant shall complete the application form following the Guidelines on </w:t>
      </w:r>
      <w:r w:rsidRPr="00D36968">
        <w:rPr>
          <w:rFonts w:ascii="Times New Roman" w:eastAsia="Calibri" w:hAnsi="Times New Roman" w:cs="Times New Roman"/>
          <w:sz w:val="24"/>
          <w:szCs w:val="24"/>
          <w:lang w:val="en-GB" w:eastAsia="ar-SA"/>
        </w:rPr>
        <w:lastRenderedPageBreak/>
        <w:t>submitting project proposals (</w:t>
      </w:r>
      <w:hyperlink r:id="rId9" w:history="1">
        <w:r w:rsidRPr="00D36968">
          <w:rPr>
            <w:rStyle w:val="Hyperlink"/>
            <w:rFonts w:ascii="Times New Roman" w:eastAsia="Calibri" w:hAnsi="Times New Roman" w:cs="Times New Roman"/>
            <w:sz w:val="24"/>
            <w:szCs w:val="24"/>
            <w:lang w:val="en-GB" w:eastAsia="ar-SA"/>
          </w:rPr>
          <w:t>https://eumis2020.government.bg/bg/s/Home/Manual</w:t>
        </w:r>
      </w:hyperlink>
      <w:r w:rsidRPr="00D36968">
        <w:rPr>
          <w:rFonts w:ascii="Times New Roman" w:eastAsia="Calibri" w:hAnsi="Times New Roman" w:cs="Times New Roman"/>
          <w:sz w:val="24"/>
          <w:szCs w:val="24"/>
          <w:lang w:val="en-GB" w:eastAsia="ar-SA"/>
        </w:rPr>
        <w:t xml:space="preserve">). The system offers an option for correcting, saving and supplementing the form while it is in editing mode (draft). Each form can be saved locally, in a special format file which can only be opened by UMIS 2020. The system permits a locally saved application form file to be downloaded and edited by another user registered in the system, when necessary. </w:t>
      </w:r>
    </w:p>
    <w:p w14:paraId="3C7A92E3"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applicant shall attach the additional documents required by PO (as specified in clause 24 of the Application Guidelines) in a special section in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w:t>
      </w:r>
      <w:r w:rsidR="00CC2C1F">
        <w:rPr>
          <w:rFonts w:ascii="Times New Roman" w:eastAsia="Calibri" w:hAnsi="Times New Roman" w:cs="Times New Roman"/>
          <w:sz w:val="24"/>
          <w:szCs w:val="24"/>
          <w:lang w:eastAsia="ar-SA"/>
        </w:rPr>
        <w:t xml:space="preserve">There is no need for these </w:t>
      </w:r>
      <w:r w:rsidRPr="00D36968">
        <w:rPr>
          <w:rFonts w:ascii="Times New Roman" w:eastAsia="Calibri" w:hAnsi="Times New Roman" w:cs="Times New Roman"/>
          <w:sz w:val="24"/>
          <w:szCs w:val="24"/>
          <w:lang w:val="en-GB" w:eastAsia="ar-SA"/>
        </w:rPr>
        <w:t xml:space="preserve">documents </w:t>
      </w:r>
      <w:r w:rsidR="00CC2C1F">
        <w:rPr>
          <w:rFonts w:ascii="Times New Roman" w:eastAsia="Calibri" w:hAnsi="Times New Roman" w:cs="Times New Roman"/>
          <w:sz w:val="24"/>
          <w:szCs w:val="24"/>
          <w:lang w:val="en-GB" w:eastAsia="ar-SA"/>
        </w:rPr>
        <w:t>to</w:t>
      </w:r>
      <w:r w:rsidRPr="00D36968">
        <w:rPr>
          <w:rFonts w:ascii="Times New Roman" w:eastAsia="Calibri" w:hAnsi="Times New Roman" w:cs="Times New Roman"/>
          <w:sz w:val="24"/>
          <w:szCs w:val="24"/>
          <w:lang w:val="en-GB" w:eastAsia="ar-SA"/>
        </w:rPr>
        <w:t xml:space="preserve"> be signed with </w:t>
      </w:r>
      <w:r w:rsidR="00CC2C1F">
        <w:rPr>
          <w:rFonts w:ascii="Times New Roman" w:eastAsia="Calibri" w:hAnsi="Times New Roman" w:cs="Times New Roman"/>
          <w:sz w:val="24"/>
          <w:szCs w:val="24"/>
          <w:lang w:val="en-GB" w:eastAsia="ar-SA"/>
        </w:rPr>
        <w:t>electronic signature</w:t>
      </w:r>
      <w:r w:rsidRPr="00D36968">
        <w:rPr>
          <w:rFonts w:ascii="Times New Roman" w:eastAsia="Calibri" w:hAnsi="Times New Roman" w:cs="Times New Roman"/>
          <w:sz w:val="24"/>
          <w:szCs w:val="24"/>
          <w:lang w:val="en-GB" w:eastAsia="ar-SA"/>
        </w:rPr>
        <w:t xml:space="preserve"> if they are </w:t>
      </w:r>
      <w:r w:rsidR="00CC2C1F">
        <w:rPr>
          <w:rFonts w:ascii="Times New Roman" w:eastAsia="Calibri" w:hAnsi="Times New Roman" w:cs="Times New Roman"/>
          <w:sz w:val="24"/>
          <w:szCs w:val="24"/>
          <w:lang w:val="en-GB" w:eastAsia="ar-SA"/>
        </w:rPr>
        <w:t>scanned copies of the originals</w:t>
      </w:r>
      <w:r w:rsidR="00CC2C1F" w:rsidRPr="00CC2C1F">
        <w:rPr>
          <w:rFonts w:ascii="Times New Roman" w:eastAsia="Calibri" w:hAnsi="Times New Roman" w:cs="Times New Roman"/>
          <w:sz w:val="24"/>
          <w:szCs w:val="24"/>
          <w:lang w:val="en-GB" w:eastAsia="ar-SA"/>
        </w:rPr>
        <w:t xml:space="preserve"> </w:t>
      </w:r>
      <w:r w:rsidR="00CC2C1F">
        <w:rPr>
          <w:rFonts w:ascii="Times New Roman" w:eastAsia="Calibri" w:hAnsi="Times New Roman" w:cs="Times New Roman"/>
          <w:sz w:val="24"/>
          <w:szCs w:val="24"/>
          <w:lang w:val="en-GB" w:eastAsia="ar-SA"/>
        </w:rPr>
        <w:t xml:space="preserve">(already </w:t>
      </w:r>
      <w:r w:rsidR="00CC2C1F" w:rsidRPr="00D36968">
        <w:rPr>
          <w:rFonts w:ascii="Times New Roman" w:eastAsia="Calibri" w:hAnsi="Times New Roman" w:cs="Times New Roman"/>
          <w:sz w:val="24"/>
          <w:szCs w:val="24"/>
          <w:lang w:val="en-GB" w:eastAsia="ar-SA"/>
        </w:rPr>
        <w:t>signed on paper</w:t>
      </w:r>
      <w:r w:rsidR="00CC2C1F">
        <w:rPr>
          <w:rFonts w:ascii="Times New Roman" w:eastAsia="Calibri" w:hAnsi="Times New Roman" w:cs="Times New Roman"/>
          <w:sz w:val="24"/>
          <w:szCs w:val="24"/>
          <w:lang w:val="en-GB" w:eastAsia="ar-SA"/>
        </w:rPr>
        <w:t>).</w:t>
      </w:r>
      <w:r w:rsidRPr="00D36968">
        <w:rPr>
          <w:rFonts w:ascii="Times New Roman" w:eastAsia="Calibri" w:hAnsi="Times New Roman" w:cs="Times New Roman"/>
          <w:sz w:val="24"/>
          <w:szCs w:val="24"/>
          <w:lang w:val="en-GB" w:eastAsia="ar-SA"/>
        </w:rPr>
        <w:t xml:space="preserve"> </w:t>
      </w:r>
    </w:p>
    <w:p w14:paraId="4561E7B4"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applicant shall indicate in the system </w:t>
      </w:r>
      <w:r w:rsidR="00CC2C1F">
        <w:rPr>
          <w:rFonts w:ascii="Times New Roman" w:eastAsia="Calibri" w:hAnsi="Times New Roman" w:cs="Times New Roman"/>
          <w:sz w:val="24"/>
          <w:szCs w:val="24"/>
          <w:lang w:val="en-GB" w:eastAsia="ar-SA"/>
        </w:rPr>
        <w:t>when</w:t>
      </w:r>
      <w:r w:rsidRPr="00D36968">
        <w:rPr>
          <w:rFonts w:ascii="Times New Roman" w:eastAsia="Calibri" w:hAnsi="Times New Roman" w:cs="Times New Roman"/>
          <w:sz w:val="24"/>
          <w:szCs w:val="24"/>
          <w:lang w:val="en-GB" w:eastAsia="ar-SA"/>
        </w:rPr>
        <w:t xml:space="preserve"> it finalises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Before finalising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the applicant can check it for errors using the button “Check form for errors” from the menu at the bottom of the screen. </w:t>
      </w:r>
    </w:p>
    <w:p w14:paraId="5802CB0B"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system permits saving of the created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on applicant’s work computer, having it signed with QES by one or several representatives of the applicant and attaching the generated files. </w:t>
      </w:r>
    </w:p>
    <w:p w14:paraId="7E3438FD"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If the steps described above are correctly fulfilled, the applicant shall send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and the documents thereto via the system. </w:t>
      </w:r>
    </w:p>
    <w:p w14:paraId="347B3381"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system will register the submitted project proposal and will generate a registration number. </w:t>
      </w:r>
    </w:p>
    <w:p w14:paraId="75739D6C"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system will send notification that the project proposal is registered with the relevant registration number to the specified e-mail address of the user. </w:t>
      </w:r>
    </w:p>
    <w:p w14:paraId="6F6B35F6" w14:textId="77777777" w:rsidR="003A0530" w:rsidRPr="00D36968" w:rsidRDefault="003A0530" w:rsidP="003A0530">
      <w:pPr>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Videos showing in detail the process of registration of an applicant in UMIS</w:t>
      </w:r>
      <w:r>
        <w:rPr>
          <w:rFonts w:ascii="Times New Roman" w:eastAsia="Calibri" w:hAnsi="Times New Roman" w:cs="Times New Roman"/>
          <w:sz w:val="24"/>
          <w:szCs w:val="24"/>
          <w:lang w:val="bg-BG" w:eastAsia="ar-SA"/>
        </w:rPr>
        <w:t xml:space="preserve"> 2020</w:t>
      </w:r>
      <w:r w:rsidRPr="00D36968">
        <w:rPr>
          <w:rFonts w:ascii="Times New Roman" w:eastAsia="Calibri" w:hAnsi="Times New Roman" w:cs="Times New Roman"/>
          <w:sz w:val="24"/>
          <w:szCs w:val="24"/>
          <w:lang w:val="en-GB" w:eastAsia="ar-SA"/>
        </w:rPr>
        <w:t>, the process of creation of a project proposal and the process of signing with QES and submitting the project proposal are available at:</w:t>
      </w:r>
    </w:p>
    <w:p w14:paraId="7F0216C6" w14:textId="77777777" w:rsidR="003A0530" w:rsidRPr="00D36968"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000FF"/>
          <w:sz w:val="24"/>
          <w:szCs w:val="24"/>
          <w:u w:val="single"/>
          <w:lang w:val="en-GB" w:eastAsia="ar-SA"/>
        </w:rPr>
      </w:pPr>
      <w:r w:rsidRPr="00D36968">
        <w:rPr>
          <w:rFonts w:ascii="Times New Roman" w:eastAsia="Calibri" w:hAnsi="Times New Roman" w:cs="Times New Roman"/>
          <w:color w:val="0000FF"/>
          <w:sz w:val="24"/>
          <w:szCs w:val="24"/>
          <w:u w:val="single"/>
          <w:lang w:val="en-GB" w:eastAsia="ar-SA"/>
        </w:rPr>
        <w:t xml:space="preserve"> https://www.youtube.com/watch?v=-yFYWpsnT54</w:t>
      </w:r>
    </w:p>
    <w:p w14:paraId="0E30A63D" w14:textId="77777777" w:rsidR="003A0530" w:rsidRPr="00D36968" w:rsidRDefault="00A12025"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en-GB" w:eastAsia="ar-SA"/>
        </w:rPr>
      </w:pPr>
      <w:hyperlink r:id="rId10" w:history="1">
        <w:r w:rsidR="003A0530" w:rsidRPr="00D36968">
          <w:rPr>
            <w:rFonts w:ascii="Times New Roman" w:eastAsia="Calibri" w:hAnsi="Times New Roman" w:cs="Times New Roman"/>
            <w:color w:val="0000FF"/>
            <w:sz w:val="24"/>
            <w:szCs w:val="24"/>
            <w:u w:val="single"/>
            <w:lang w:val="en-GB" w:eastAsia="ar-SA"/>
          </w:rPr>
          <w:t>https://www.youtube.com/watch?v=pX7nhlxmJAI</w:t>
        </w:r>
      </w:hyperlink>
    </w:p>
    <w:p w14:paraId="7B6632D2" w14:textId="77777777" w:rsidR="003A0530" w:rsidRPr="00D36968" w:rsidRDefault="00A12025"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hyperlink r:id="rId11" w:history="1">
        <w:r w:rsidR="003A0530" w:rsidRPr="00D36968">
          <w:rPr>
            <w:rFonts w:ascii="Times New Roman" w:eastAsia="Calibri" w:hAnsi="Times New Roman" w:cs="Times New Roman"/>
            <w:color w:val="0000FF"/>
            <w:sz w:val="24"/>
            <w:szCs w:val="24"/>
            <w:u w:val="single"/>
            <w:lang w:val="en-GB" w:eastAsia="ar-SA"/>
          </w:rPr>
          <w:t>https://www.youtube.com/watch?v=__rq_vJCi7</w:t>
        </w:r>
      </w:hyperlink>
      <w:r w:rsidR="003A0530" w:rsidRPr="00D36968">
        <w:rPr>
          <w:rFonts w:ascii="Times New Roman" w:eastAsia="Calibri" w:hAnsi="Times New Roman" w:cs="Times New Roman"/>
          <w:color w:val="0563C1"/>
          <w:sz w:val="24"/>
          <w:szCs w:val="24"/>
          <w:u w:val="single"/>
          <w:lang w:val="en-GB" w:eastAsia="ar-SA"/>
        </w:rPr>
        <w:t>A</w:t>
      </w:r>
    </w:p>
    <w:p w14:paraId="1AB89921"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Pending completion of the work of the evaluation commission, the applicant may withdraw its project proposal by submitting to PO a request in writing on paper carrier signed </w:t>
      </w:r>
      <w:r w:rsidRPr="00D36968">
        <w:rPr>
          <w:rFonts w:ascii="Times New Roman" w:eastAsia="Calibri" w:hAnsi="Times New Roman" w:cs="Times New Roman"/>
          <w:sz w:val="24"/>
          <w:szCs w:val="24"/>
          <w:lang w:val="en-GB" w:eastAsia="ar-SA"/>
        </w:rPr>
        <w:lastRenderedPageBreak/>
        <w:t xml:space="preserve">by at least one representatives of the applicant and stamped and this shall be recorded in UMIS 2020 by a system user having the relevant access rights. The proposal withdrawn shall not be examined by the </w:t>
      </w:r>
      <w:r>
        <w:rPr>
          <w:rFonts w:ascii="Times New Roman" w:eastAsia="Calibri" w:hAnsi="Times New Roman" w:cs="Times New Roman"/>
          <w:sz w:val="24"/>
          <w:szCs w:val="24"/>
          <w:lang w:val="en-GB" w:eastAsia="ar-SA"/>
        </w:rPr>
        <w:t>E</w:t>
      </w:r>
      <w:r w:rsidRPr="00D36968">
        <w:rPr>
          <w:rFonts w:ascii="Times New Roman" w:eastAsia="Calibri" w:hAnsi="Times New Roman" w:cs="Times New Roman"/>
          <w:sz w:val="24"/>
          <w:szCs w:val="24"/>
          <w:lang w:val="en-GB" w:eastAsia="ar-SA"/>
        </w:rPr>
        <w:t>valuation committee.</w:t>
      </w:r>
    </w:p>
    <w:p w14:paraId="36D73DC3"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w:t>
      </w:r>
      <w:r w:rsidR="00287C03">
        <w:rPr>
          <w:rFonts w:ascii="Times New Roman" w:eastAsia="Calibri" w:hAnsi="Times New Roman" w:cs="Times New Roman"/>
          <w:sz w:val="24"/>
          <w:szCs w:val="24"/>
          <w:lang w:eastAsia="ar-SA"/>
        </w:rPr>
        <w:t xml:space="preserve">-  in both </w:t>
      </w:r>
      <w:r w:rsidR="00287C03" w:rsidRPr="00287C03">
        <w:rPr>
          <w:rFonts w:ascii="Times New Roman" w:eastAsia="Calibri" w:hAnsi="Times New Roman" w:cs="Times New Roman"/>
          <w:b/>
          <w:sz w:val="24"/>
          <w:szCs w:val="24"/>
          <w:lang w:eastAsia="ar-SA"/>
        </w:rPr>
        <w:t xml:space="preserve">English and </w:t>
      </w:r>
      <w:proofErr w:type="spellStart"/>
      <w:r w:rsidR="00287C03" w:rsidRPr="00287C03">
        <w:rPr>
          <w:rFonts w:ascii="Times New Roman" w:eastAsia="Calibri" w:hAnsi="Times New Roman" w:cs="Times New Roman"/>
          <w:b/>
          <w:sz w:val="24"/>
          <w:szCs w:val="24"/>
          <w:lang w:eastAsia="ar-SA"/>
        </w:rPr>
        <w:t>Bulgarin</w:t>
      </w:r>
      <w:proofErr w:type="spellEnd"/>
      <w:r w:rsidR="00287C03">
        <w:rPr>
          <w:rFonts w:ascii="Times New Roman" w:eastAsia="Calibri" w:hAnsi="Times New Roman" w:cs="Times New Roman"/>
          <w:b/>
          <w:sz w:val="24"/>
          <w:szCs w:val="24"/>
          <w:lang w:eastAsia="ar-SA"/>
        </w:rPr>
        <w:t xml:space="preserve"> -</w:t>
      </w:r>
      <w:r w:rsidR="00287C03" w:rsidRPr="00287C03">
        <w:rPr>
          <w:rFonts w:ascii="Times New Roman" w:eastAsia="Calibri" w:hAnsi="Times New Roman" w:cs="Times New Roman"/>
          <w:sz w:val="24"/>
          <w:szCs w:val="24"/>
          <w:lang w:val="en-GB" w:eastAsia="ar-SA"/>
        </w:rPr>
        <w:t xml:space="preserve"> </w:t>
      </w:r>
      <w:r w:rsidRPr="00D36968">
        <w:rPr>
          <w:rFonts w:ascii="Times New Roman" w:eastAsia="Calibri" w:hAnsi="Times New Roman" w:cs="Times New Roman"/>
          <w:sz w:val="24"/>
          <w:szCs w:val="24"/>
          <w:lang w:val="en-GB" w:eastAsia="ar-SA"/>
        </w:rPr>
        <w:t>must be completed carefully and as clearly as possible so that it can be properly evaluated. Any errors or non-conformities made during the completion of the Application Form may result in rejection of the project proposal.</w:t>
      </w:r>
    </w:p>
    <w:p w14:paraId="7A693335" w14:textId="77777777" w:rsidR="003A0530"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When evaluating the project proposals, the evaluation committee may request the applicants to submit additional information or document (only the Application Form may not be additionally requested because it must be completed and presented at the submission of documents</w:t>
      </w:r>
      <w:r>
        <w:rPr>
          <w:rFonts w:ascii="Times New Roman" w:eastAsia="Calibri" w:hAnsi="Times New Roman" w:cs="Times New Roman"/>
          <w:sz w:val="24"/>
          <w:szCs w:val="24"/>
          <w:lang w:val="bg-BG" w:eastAsia="ar-SA"/>
        </w:rPr>
        <w:t>)</w:t>
      </w:r>
      <w:r w:rsidRPr="00D36968">
        <w:rPr>
          <w:rFonts w:ascii="Times New Roman" w:eastAsia="Calibri" w:hAnsi="Times New Roman" w:cs="Times New Roman"/>
          <w:sz w:val="24"/>
          <w:szCs w:val="24"/>
          <w:lang w:val="en-GB" w:eastAsia="ar-SA"/>
        </w:rPr>
        <w:t xml:space="preserve">. Communication with applicants shall be effected through the </w:t>
      </w:r>
      <w:r>
        <w:rPr>
          <w:rFonts w:ascii="Times New Roman" w:eastAsia="Calibri" w:hAnsi="Times New Roman" w:cs="Times New Roman"/>
          <w:sz w:val="24"/>
          <w:szCs w:val="24"/>
          <w:lang w:val="en-GB" w:eastAsia="ar-SA"/>
        </w:rPr>
        <w:t>Unified management information system</w:t>
      </w:r>
      <w:r w:rsidRPr="00D36968">
        <w:rPr>
          <w:rFonts w:ascii="Times New Roman" w:eastAsia="Calibri" w:hAnsi="Times New Roman" w:cs="Times New Roman"/>
          <w:sz w:val="24"/>
          <w:szCs w:val="24"/>
          <w:lang w:val="en-GB" w:eastAsia="ar-SA"/>
        </w:rPr>
        <w:t xml:space="preserve"> </w:t>
      </w:r>
      <w:r>
        <w:rPr>
          <w:rFonts w:ascii="Times New Roman" w:eastAsia="Calibri" w:hAnsi="Times New Roman" w:cs="Times New Roman"/>
          <w:sz w:val="24"/>
          <w:szCs w:val="24"/>
          <w:lang w:val="en-GB" w:eastAsia="ar-SA"/>
        </w:rPr>
        <w:t xml:space="preserve">- </w:t>
      </w:r>
      <w:r w:rsidRPr="00D36968">
        <w:rPr>
          <w:rFonts w:ascii="Times New Roman" w:eastAsia="Calibri" w:hAnsi="Times New Roman" w:cs="Times New Roman"/>
          <w:sz w:val="24"/>
          <w:szCs w:val="24"/>
          <w:lang w:val="en-GB" w:eastAsia="ar-SA"/>
        </w:rPr>
        <w:t>UMIS 2020, via applicant’s profile and its associated user e-mail address.</w:t>
      </w:r>
    </w:p>
    <w:p w14:paraId="30DE827F" w14:textId="77777777" w:rsidR="009315FE" w:rsidRPr="00D36968" w:rsidRDefault="009315FE"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p>
    <w:p w14:paraId="634120EB" w14:textId="77777777" w:rsidR="003A0530" w:rsidRPr="00D36968"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Deadline for submission of the pre-defined project</w:t>
      </w:r>
    </w:p>
    <w:p w14:paraId="5498CEF5" w14:textId="455B6003" w:rsidR="003A0530" w:rsidRPr="00D36968"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 xml:space="preserve">The deadline for submission of the project proposal </w:t>
      </w:r>
      <w:r w:rsidRPr="00020752">
        <w:rPr>
          <w:rFonts w:ascii="Times New Roman" w:eastAsia="Times New Roman" w:hAnsi="Times New Roman" w:cs="Times New Roman"/>
          <w:color w:val="000000"/>
          <w:sz w:val="24"/>
          <w:szCs w:val="24"/>
          <w:lang w:val="en-GB"/>
        </w:rPr>
        <w:t xml:space="preserve">is </w:t>
      </w:r>
      <w:r w:rsidR="00EA0585">
        <w:rPr>
          <w:rFonts w:ascii="Times New Roman" w:eastAsia="Times New Roman" w:hAnsi="Times New Roman" w:cs="Times New Roman"/>
          <w:color w:val="000000"/>
          <w:sz w:val="24"/>
          <w:szCs w:val="24"/>
        </w:rPr>
        <w:t>February 18</w:t>
      </w:r>
      <w:r w:rsidR="00020752" w:rsidRPr="00020752">
        <w:rPr>
          <w:rFonts w:ascii="Times New Roman" w:eastAsia="Times New Roman" w:hAnsi="Times New Roman" w:cs="Times New Roman"/>
          <w:color w:val="000000"/>
          <w:sz w:val="24"/>
          <w:szCs w:val="24"/>
        </w:rPr>
        <w:t>,</w:t>
      </w:r>
      <w:r w:rsidR="00020752" w:rsidRPr="00020752">
        <w:rPr>
          <w:rFonts w:ascii="Times New Roman" w:eastAsia="Times New Roman" w:hAnsi="Times New Roman" w:cs="Times New Roman"/>
          <w:color w:val="000000"/>
          <w:sz w:val="24"/>
          <w:szCs w:val="24"/>
          <w:lang w:val="bg-BG"/>
        </w:rPr>
        <w:t xml:space="preserve"> </w:t>
      </w:r>
      <w:r w:rsidRPr="00020752">
        <w:rPr>
          <w:rFonts w:ascii="Times New Roman" w:eastAsia="Times New Roman" w:hAnsi="Times New Roman" w:cs="Times New Roman"/>
          <w:color w:val="000000"/>
          <w:sz w:val="24"/>
          <w:szCs w:val="24"/>
          <w:lang w:val="en-GB"/>
        </w:rPr>
        <w:t>201</w:t>
      </w:r>
      <w:r w:rsidR="00A12025">
        <w:rPr>
          <w:rFonts w:ascii="Times New Roman" w:eastAsia="Times New Roman" w:hAnsi="Times New Roman" w:cs="Times New Roman"/>
          <w:color w:val="000000"/>
          <w:sz w:val="24"/>
          <w:szCs w:val="24"/>
          <w:lang w:val="en-GB"/>
        </w:rPr>
        <w:t>9</w:t>
      </w:r>
      <w:bookmarkStart w:id="6" w:name="_GoBack"/>
      <w:bookmarkEnd w:id="6"/>
      <w:r w:rsidRPr="00020752">
        <w:rPr>
          <w:rFonts w:ascii="Times New Roman" w:eastAsia="Times New Roman" w:hAnsi="Times New Roman" w:cs="Times New Roman"/>
          <w:color w:val="000000"/>
          <w:sz w:val="24"/>
          <w:szCs w:val="24"/>
          <w:lang w:val="en-GB"/>
        </w:rPr>
        <w:t xml:space="preserve">, </w:t>
      </w:r>
      <w:r w:rsidR="00020752" w:rsidRPr="00020752">
        <w:rPr>
          <w:rFonts w:ascii="Times New Roman" w:eastAsia="Times New Roman" w:hAnsi="Times New Roman" w:cs="Times New Roman"/>
          <w:color w:val="000000"/>
          <w:sz w:val="24"/>
          <w:szCs w:val="24"/>
          <w:lang w:val="en-GB"/>
        </w:rPr>
        <w:t>18</w:t>
      </w:r>
      <w:r w:rsidRPr="00020752">
        <w:rPr>
          <w:rFonts w:ascii="Times New Roman" w:eastAsia="Times New Roman" w:hAnsi="Times New Roman" w:cs="Times New Roman"/>
          <w:color w:val="000000"/>
          <w:sz w:val="24"/>
          <w:szCs w:val="24"/>
          <w:lang w:val="en-GB"/>
        </w:rPr>
        <w:t xml:space="preserve"> h.</w:t>
      </w:r>
    </w:p>
    <w:p w14:paraId="054862F3"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p>
    <w:p w14:paraId="4508C4DE" w14:textId="77777777" w:rsidR="003A0530" w:rsidRPr="00D36968"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Procedure for evaluation of the pre-defined project:</w:t>
      </w:r>
    </w:p>
    <w:p w14:paraId="7C754226" w14:textId="77777777" w:rsidR="003A0530" w:rsidRPr="00D36968" w:rsidRDefault="003A0530" w:rsidP="003A0530">
      <w:pPr>
        <w:spacing w:before="120" w:after="120" w:line="360" w:lineRule="auto"/>
        <w:ind w:right="30" w:firstLine="270"/>
        <w:jc w:val="both"/>
        <w:rPr>
          <w:rFonts w:ascii="Times New Roman" w:eastAsia="Times New Roman" w:hAnsi="Times New Roman" w:cs="Times New Roman"/>
          <w:sz w:val="24"/>
          <w:szCs w:val="24"/>
          <w:lang w:val="en-GB" w:eastAsia="bg-BG"/>
        </w:rPr>
      </w:pPr>
      <w:r w:rsidRPr="00D36968">
        <w:rPr>
          <w:lang w:val="en-GB"/>
        </w:rPr>
        <w:t xml:space="preserve">         </w:t>
      </w:r>
      <w:r w:rsidRPr="00D36968">
        <w:rPr>
          <w:rFonts w:ascii="Times New Roman" w:eastAsia="Times New Roman" w:hAnsi="Times New Roman" w:cs="Times New Roman"/>
          <w:sz w:val="24"/>
          <w:szCs w:val="24"/>
          <w:lang w:val="en-GB" w:eastAsia="bg-BG"/>
        </w:rPr>
        <w:t>While the pre-defined project concept note is approved by the donors in advance and included in the Programme Agreement, when the final (detailed) project version is submitted, the Programme Operator should verify that the project meets the general requirements of Article 7.4. of the Regulation, as well as the specific requirements identified in the Application Guidelines for the corresponding pre-defined project.</w:t>
      </w:r>
    </w:p>
    <w:p w14:paraId="3977B347" w14:textId="77777777" w:rsidR="003A0530" w:rsidRPr="00D36968" w:rsidRDefault="003A0530" w:rsidP="003A0530">
      <w:pPr>
        <w:spacing w:before="120" w:after="120" w:line="360" w:lineRule="auto"/>
        <w:ind w:right="288"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sz w:val="24"/>
          <w:szCs w:val="24"/>
          <w:lang w:val="en-GB" w:eastAsia="bg-BG"/>
        </w:rPr>
        <w:t xml:space="preserve">The head of PO shall designate a committee to make the </w:t>
      </w:r>
      <w:r w:rsidRPr="001371E8">
        <w:rPr>
          <w:rFonts w:ascii="Times New Roman" w:eastAsia="Times New Roman" w:hAnsi="Times New Roman" w:cs="Times New Roman"/>
          <w:sz w:val="24"/>
          <w:szCs w:val="24"/>
          <w:lang w:val="en-GB" w:eastAsia="bg-BG"/>
        </w:rPr>
        <w:t>quality</w:t>
      </w:r>
      <w:r>
        <w:rPr>
          <w:rFonts w:ascii="Times New Roman" w:eastAsia="Times New Roman" w:hAnsi="Times New Roman" w:cs="Times New Roman"/>
          <w:sz w:val="24"/>
          <w:szCs w:val="24"/>
          <w:lang w:val="en-GB" w:eastAsia="bg-BG"/>
        </w:rPr>
        <w:t xml:space="preserve"> </w:t>
      </w:r>
      <w:r w:rsidRPr="00D36968">
        <w:rPr>
          <w:rFonts w:ascii="Times New Roman" w:eastAsia="Times New Roman" w:hAnsi="Times New Roman" w:cs="Times New Roman"/>
          <w:sz w:val="24"/>
          <w:szCs w:val="24"/>
          <w:lang w:val="en-GB" w:eastAsia="bg-BG"/>
        </w:rPr>
        <w:t>evaluation of the pre-defined project, identifying the specific tasks and responsibilities of each committee member and the deadline by which the committee is to complete its work. Representatives of NFP and FMO shall be invited to take part in the evaluation process as observers.</w:t>
      </w:r>
    </w:p>
    <w:p w14:paraId="76F433D6" w14:textId="7F21FD20" w:rsidR="003A0530" w:rsidRPr="00D36968" w:rsidRDefault="003A0530" w:rsidP="007F6994">
      <w:pPr>
        <w:spacing w:before="120" w:after="120" w:line="360" w:lineRule="auto"/>
        <w:ind w:right="30"/>
        <w:jc w:val="both"/>
        <w:rPr>
          <w:rFonts w:ascii="Times New Roman" w:eastAsia="Calibri" w:hAnsi="Times New Roman" w:cs="Times New Roman"/>
          <w:sz w:val="24"/>
          <w:szCs w:val="24"/>
          <w:lang w:val="en-GB" w:eastAsia="ar-SA"/>
        </w:rPr>
      </w:pPr>
      <w:r w:rsidRPr="00D36968">
        <w:rPr>
          <w:lang w:val="en-GB"/>
        </w:rPr>
        <w:t xml:space="preserve">      </w:t>
      </w:r>
      <w:r w:rsidRPr="00D36968">
        <w:rPr>
          <w:rFonts w:ascii="Times New Roman" w:eastAsia="Times New Roman" w:hAnsi="Times New Roman" w:cs="Times New Roman"/>
          <w:sz w:val="24"/>
          <w:szCs w:val="24"/>
          <w:lang w:val="en-GB" w:eastAsia="bg-BG"/>
        </w:rPr>
        <w:tab/>
        <w:t xml:space="preserve">The project shall be evaluated in accordance with the </w:t>
      </w:r>
      <w:r w:rsidRPr="001371E8">
        <w:rPr>
          <w:rFonts w:ascii="Times New Roman" w:eastAsia="Times New Roman" w:hAnsi="Times New Roman" w:cs="Times New Roman"/>
          <w:sz w:val="24"/>
          <w:szCs w:val="24"/>
          <w:lang w:val="en-GB" w:eastAsia="bg-BG"/>
        </w:rPr>
        <w:t>criteria and the methodology</w:t>
      </w:r>
      <w:r>
        <w:rPr>
          <w:rFonts w:ascii="Times New Roman" w:eastAsia="Times New Roman" w:hAnsi="Times New Roman" w:cs="Times New Roman"/>
          <w:sz w:val="24"/>
          <w:szCs w:val="24"/>
          <w:lang w:val="en-GB" w:eastAsia="bg-BG"/>
        </w:rPr>
        <w:t xml:space="preserve"> in the evaluation grid </w:t>
      </w:r>
      <w:r w:rsidRPr="001371E8">
        <w:rPr>
          <w:rFonts w:ascii="Times New Roman" w:eastAsia="Times New Roman" w:hAnsi="Times New Roman" w:cs="Times New Roman"/>
          <w:sz w:val="24"/>
          <w:szCs w:val="24"/>
          <w:lang w:val="en-GB" w:eastAsia="bg-BG"/>
        </w:rPr>
        <w:t>hereto</w:t>
      </w:r>
      <w:r w:rsidRPr="00F27F0F">
        <w:rPr>
          <w:rFonts w:ascii="Times New Roman" w:eastAsia="Times New Roman" w:hAnsi="Times New Roman" w:cs="Times New Roman"/>
          <w:sz w:val="24"/>
          <w:szCs w:val="24"/>
          <w:lang w:val="en-GB" w:eastAsia="bg-BG"/>
        </w:rPr>
        <w:t xml:space="preserve"> </w:t>
      </w:r>
      <w:r w:rsidRPr="001371E8">
        <w:rPr>
          <w:rFonts w:ascii="Times New Roman" w:eastAsia="Times New Roman" w:hAnsi="Times New Roman" w:cs="Times New Roman"/>
          <w:sz w:val="24"/>
          <w:szCs w:val="24"/>
          <w:lang w:val="en-GB" w:eastAsia="bg-BG"/>
        </w:rPr>
        <w:t>attached. T</w:t>
      </w:r>
      <w:r w:rsidRPr="00D36968">
        <w:rPr>
          <w:rFonts w:ascii="Times New Roman" w:eastAsia="Times New Roman" w:hAnsi="Times New Roman" w:cs="Times New Roman"/>
          <w:sz w:val="24"/>
          <w:szCs w:val="24"/>
          <w:lang w:val="en-GB" w:eastAsia="bg-BG"/>
        </w:rPr>
        <w:t xml:space="preserve">he criteria shall be coordinated with the Programme </w:t>
      </w:r>
      <w:r w:rsidRPr="00D36968">
        <w:rPr>
          <w:rFonts w:ascii="Times New Roman" w:eastAsia="Times New Roman" w:hAnsi="Times New Roman" w:cs="Times New Roman"/>
          <w:sz w:val="24"/>
          <w:szCs w:val="24"/>
          <w:lang w:val="en-GB" w:eastAsia="bg-BG"/>
        </w:rPr>
        <w:lastRenderedPageBreak/>
        <w:t>Operator’s partners and shall not be changed during the procedure</w:t>
      </w:r>
      <w:r w:rsidRPr="00D36968">
        <w:rPr>
          <w:rFonts w:ascii="Times New Roman" w:eastAsia="Calibri" w:hAnsi="Times New Roman" w:cs="Times New Roman"/>
          <w:sz w:val="24"/>
          <w:szCs w:val="24"/>
          <w:lang w:val="en-GB" w:eastAsia="ar-SA"/>
        </w:rPr>
        <w:t xml:space="preserve">. The evaluation shall be made in UMIS 2020 and shall be documented by completion of evaluation tables. </w:t>
      </w:r>
    </w:p>
    <w:p w14:paraId="11758B50"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evaluation of the pre-defined projects shall include the following two phases:</w:t>
      </w:r>
    </w:p>
    <w:p w14:paraId="656E2532" w14:textId="77777777" w:rsidR="003A0530" w:rsidRPr="00D36968" w:rsidRDefault="003A0530" w:rsidP="00A30D28">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sz w:val="24"/>
          <w:szCs w:val="24"/>
          <w:lang w:val="en-GB" w:eastAsia="bg-BG"/>
        </w:rPr>
        <w:t xml:space="preserve">According to Article 6.5.3 of the Regulation, PO shall examine all documents submitted for the project to verify that they comply with EU and national legislation. If any document is missing or is not submitted in the required form, the applicant shall be granted reasonable time (not less than a week) to submit it. </w:t>
      </w:r>
    </w:p>
    <w:p w14:paraId="4D95E4A7" w14:textId="77777777" w:rsidR="003A0530" w:rsidRPr="001371E8" w:rsidRDefault="003A0530" w:rsidP="00A30D28">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sz w:val="24"/>
          <w:szCs w:val="24"/>
          <w:lang w:val="en-GB" w:eastAsia="bg-BG"/>
        </w:rPr>
        <w:t xml:space="preserve">The quality of the pre-defined project shall be evaluated by two independent </w:t>
      </w:r>
      <w:r>
        <w:rPr>
          <w:rFonts w:ascii="Times New Roman" w:eastAsia="Times New Roman" w:hAnsi="Times New Roman" w:cs="Times New Roman"/>
          <w:sz w:val="24"/>
          <w:szCs w:val="24"/>
          <w:lang w:val="en-GB" w:eastAsia="bg-BG"/>
        </w:rPr>
        <w:t>e</w:t>
      </w:r>
      <w:r w:rsidRPr="001371E8">
        <w:rPr>
          <w:rFonts w:ascii="Times New Roman" w:eastAsia="Times New Roman" w:hAnsi="Times New Roman" w:cs="Times New Roman"/>
          <w:sz w:val="24"/>
          <w:szCs w:val="24"/>
          <w:lang w:val="en-GB" w:eastAsia="bg-BG"/>
        </w:rPr>
        <w:t>valuators (at least one of whom shall be an external expert to the Programme Operator).</w:t>
      </w:r>
      <w:r w:rsidRPr="001371E8">
        <w:rPr>
          <w:rFonts w:ascii="Times New Roman" w:eastAsia="Times New Roman" w:hAnsi="Times New Roman" w:cs="Times New Roman"/>
          <w:b/>
          <w:sz w:val="24"/>
          <w:szCs w:val="24"/>
          <w:lang w:val="en-GB" w:eastAsia="bg-BG"/>
        </w:rPr>
        <w:t xml:space="preserve">  </w:t>
      </w:r>
      <w:r w:rsidRPr="001371E8">
        <w:rPr>
          <w:rFonts w:ascii="Times New Roman" w:eastAsia="Times New Roman" w:hAnsi="Times New Roman" w:cs="Times New Roman"/>
          <w:sz w:val="24"/>
          <w:szCs w:val="24"/>
          <w:lang w:val="en-GB" w:eastAsia="bg-BG"/>
        </w:rPr>
        <w:t xml:space="preserve"> Each </w:t>
      </w:r>
      <w:r>
        <w:rPr>
          <w:rFonts w:ascii="Times New Roman" w:eastAsia="Times New Roman" w:hAnsi="Times New Roman" w:cs="Times New Roman"/>
          <w:sz w:val="24"/>
          <w:szCs w:val="24"/>
          <w:lang w:val="en-GB" w:eastAsia="bg-BG"/>
        </w:rPr>
        <w:t>e</w:t>
      </w:r>
      <w:r w:rsidRPr="001371E8">
        <w:rPr>
          <w:rFonts w:ascii="Times New Roman" w:eastAsia="Times New Roman" w:hAnsi="Times New Roman" w:cs="Times New Roman"/>
          <w:sz w:val="24"/>
          <w:szCs w:val="24"/>
          <w:lang w:val="en-GB" w:eastAsia="bg-BG"/>
        </w:rPr>
        <w:t xml:space="preserve">valuator shall verify project’s compliance with the criteria published in the Application Guidelines and shall reflect his/her judgement in the relevant evaluation sheet. If any explanations are required from the beneficiary, the </w:t>
      </w:r>
      <w:r>
        <w:rPr>
          <w:rFonts w:ascii="Times New Roman" w:eastAsia="Times New Roman" w:hAnsi="Times New Roman" w:cs="Times New Roman"/>
          <w:sz w:val="24"/>
          <w:szCs w:val="24"/>
          <w:lang w:val="en-GB" w:eastAsia="bg-BG"/>
        </w:rPr>
        <w:t>e</w:t>
      </w:r>
      <w:r w:rsidRPr="001371E8">
        <w:rPr>
          <w:rFonts w:ascii="Times New Roman" w:eastAsia="Times New Roman" w:hAnsi="Times New Roman" w:cs="Times New Roman"/>
          <w:sz w:val="24"/>
          <w:szCs w:val="24"/>
          <w:lang w:val="en-GB" w:eastAsia="bg-BG"/>
        </w:rPr>
        <w:t>valuators may request them in writing. The beneficiary shall also submit the explanations in writing (not later than one week after being requested to do so). All of the correspondence exchange shall be in UMIS 2020.</w:t>
      </w:r>
    </w:p>
    <w:p w14:paraId="0A71AD51" w14:textId="77777777" w:rsidR="003A0530" w:rsidRPr="00D36968" w:rsidRDefault="003A0530" w:rsidP="003A0530">
      <w:pPr>
        <w:spacing w:before="120" w:after="120" w:line="360" w:lineRule="auto"/>
        <w:ind w:right="30" w:firstLine="720"/>
        <w:jc w:val="both"/>
        <w:rPr>
          <w:rFonts w:ascii="Times New Roman" w:eastAsia="Calibri" w:hAnsi="Times New Roman" w:cs="Times New Roman"/>
          <w:sz w:val="24"/>
          <w:szCs w:val="24"/>
          <w:lang w:val="en-GB" w:eastAsia="ar-SA"/>
        </w:rPr>
      </w:pPr>
      <w:r>
        <w:rPr>
          <w:rFonts w:ascii="Times New Roman" w:eastAsia="Calibri" w:hAnsi="Times New Roman" w:cs="Times New Roman"/>
          <w:sz w:val="24"/>
          <w:szCs w:val="24"/>
          <w:lang w:val="en-GB" w:eastAsia="ar-SA"/>
        </w:rPr>
        <w:t>Ev</w:t>
      </w:r>
      <w:r w:rsidRPr="001371E8">
        <w:rPr>
          <w:rFonts w:ascii="Times New Roman" w:eastAsia="Calibri" w:hAnsi="Times New Roman" w:cs="Times New Roman"/>
          <w:sz w:val="24"/>
          <w:szCs w:val="24"/>
          <w:lang w:val="en-GB" w:eastAsia="ar-SA"/>
        </w:rPr>
        <w:t>aluators may at any time examine the information declared by the applicants/</w:t>
      </w:r>
      <w:r w:rsidRPr="00D36968">
        <w:rPr>
          <w:rFonts w:ascii="Times New Roman" w:eastAsia="Calibri" w:hAnsi="Times New Roman" w:cs="Times New Roman"/>
          <w:sz w:val="24"/>
          <w:szCs w:val="24"/>
          <w:lang w:val="en-GB" w:eastAsia="ar-SA"/>
        </w:rPr>
        <w:t>the Bulgarian partners and request explanations about the documents submitted in accordance with the List of documents submitted at each application phase included herein</w:t>
      </w:r>
      <w:r w:rsidRPr="00D36968">
        <w:rPr>
          <w:rFonts w:ascii="Times New Roman" w:eastAsia="Times New Roman" w:hAnsi="Times New Roman" w:cs="Times New Roman"/>
          <w:color w:val="000000"/>
          <w:sz w:val="24"/>
          <w:szCs w:val="24"/>
          <w:lang w:val="en-GB"/>
        </w:rPr>
        <w:t>.</w:t>
      </w:r>
    </w:p>
    <w:p w14:paraId="4612BD50"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date specified in UMIS 2020 shall be considered to be the date of receipt of the requests for documents. The requests for submission of additional documents and explanations shall be sent via UMIS 2020. </w:t>
      </w:r>
      <w:r w:rsidRPr="00D36968">
        <w:rPr>
          <w:rFonts w:ascii="Times New Roman" w:eastAsia="Calibri" w:hAnsi="Times New Roman" w:cs="Times New Roman"/>
          <w:b/>
          <w:bCs/>
          <w:sz w:val="24"/>
          <w:szCs w:val="24"/>
          <w:lang w:val="en-GB" w:eastAsia="ar-SA"/>
        </w:rPr>
        <w:t>Applicants should therefore regularly check their UMIS 2020 profile</w:t>
      </w:r>
      <w:r w:rsidRPr="00D36968">
        <w:rPr>
          <w:rFonts w:ascii="Times New Roman" w:eastAsia="Calibri" w:hAnsi="Times New Roman" w:cs="Times New Roman"/>
          <w:bCs/>
          <w:sz w:val="24"/>
          <w:szCs w:val="24"/>
          <w:lang w:val="en-GB" w:eastAsia="ar-SA"/>
        </w:rPr>
        <w:t>.</w:t>
      </w:r>
      <w:r w:rsidRPr="00D36968">
        <w:rPr>
          <w:rFonts w:ascii="Times New Roman" w:eastAsia="Calibri" w:hAnsi="Times New Roman" w:cs="Times New Roman"/>
          <w:b/>
          <w:bCs/>
          <w:sz w:val="24"/>
          <w:szCs w:val="24"/>
          <w:lang w:val="en-GB" w:eastAsia="ar-SA"/>
        </w:rPr>
        <w:t xml:space="preserve"> </w:t>
      </w:r>
      <w:r w:rsidRPr="00D36968">
        <w:rPr>
          <w:rFonts w:ascii="Times New Roman" w:eastAsia="Calibri" w:hAnsi="Times New Roman" w:cs="Times New Roman"/>
          <w:sz w:val="24"/>
          <w:szCs w:val="24"/>
          <w:lang w:val="en-GB" w:eastAsia="ar-SA"/>
        </w:rPr>
        <w:t xml:space="preserve">The applicant shall provide additional explanations and/or documents via UMIS as a reply to a question of the evaluation committee. The reply shall be signed with a qualified electronic signature (QES) via UMIS. The date of arrival in UMIS shall be considered to be the date of presentation of the documents/information. </w:t>
      </w:r>
    </w:p>
    <w:p w14:paraId="57F58B70" w14:textId="6C67BBA1" w:rsidR="003A0530" w:rsidRPr="00D36968" w:rsidRDefault="003A0530" w:rsidP="007F6994">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lang w:val="en-GB" w:eastAsia="ar-SA"/>
        </w:rPr>
      </w:pPr>
      <w:r w:rsidRPr="00D36968">
        <w:rPr>
          <w:rFonts w:ascii="Times New Roman" w:eastAsia="Calibri" w:hAnsi="Times New Roman" w:cs="Times New Roman"/>
          <w:b/>
          <w:sz w:val="24"/>
          <w:szCs w:val="24"/>
          <w:lang w:val="en-GB" w:eastAsia="ar-SA"/>
        </w:rPr>
        <w:t>NB</w:t>
      </w:r>
      <w:r w:rsidRPr="00D36968">
        <w:rPr>
          <w:rFonts w:ascii="Times New Roman" w:eastAsia="Calibri" w:hAnsi="Times New Roman" w:cs="Times New Roman"/>
          <w:sz w:val="24"/>
          <w:szCs w:val="24"/>
          <w:lang w:val="en-GB" w:eastAsia="ar-SA"/>
        </w:rPr>
        <w:t xml:space="preserve">! </w:t>
      </w:r>
      <w:r w:rsidRPr="00D36968">
        <w:rPr>
          <w:rFonts w:ascii="Times New Roman" w:eastAsia="Calibri" w:hAnsi="Times New Roman" w:cs="Times New Roman"/>
          <w:b/>
          <w:sz w:val="24"/>
          <w:szCs w:val="24"/>
          <w:lang w:val="en-GB" w:eastAsia="ar-SA"/>
        </w:rPr>
        <w:t>After the deadline for reply to a question of the evaluation committee</w:t>
      </w:r>
      <w:r w:rsidR="007F6994">
        <w:rPr>
          <w:rFonts w:ascii="Times New Roman" w:eastAsia="Calibri" w:hAnsi="Times New Roman" w:cs="Times New Roman"/>
          <w:b/>
          <w:sz w:val="24"/>
          <w:szCs w:val="24"/>
          <w:lang w:val="en-GB" w:eastAsia="ar-SA"/>
        </w:rPr>
        <w:t xml:space="preserve"> or for </w:t>
      </w:r>
      <w:r w:rsidRPr="00D36968">
        <w:rPr>
          <w:rFonts w:ascii="Times New Roman" w:eastAsia="Calibri" w:hAnsi="Times New Roman" w:cs="Times New Roman"/>
          <w:b/>
          <w:sz w:val="24"/>
          <w:szCs w:val="24"/>
          <w:lang w:val="en-GB" w:eastAsia="ar-SA"/>
        </w:rPr>
        <w:t>provision of additional explanations and documents, UMIS 2020 does not permit the sending of a reply.</w:t>
      </w:r>
    </w:p>
    <w:p w14:paraId="01F33EAE"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A video showing the whole process of giving a reply on a question of the </w:t>
      </w:r>
      <w:r>
        <w:rPr>
          <w:rFonts w:ascii="Times New Roman" w:eastAsia="Calibri" w:hAnsi="Times New Roman" w:cs="Times New Roman"/>
          <w:sz w:val="24"/>
          <w:szCs w:val="24"/>
          <w:lang w:val="en-GB" w:eastAsia="ar-SA"/>
        </w:rPr>
        <w:t>E</w:t>
      </w:r>
      <w:r w:rsidRPr="00D36968">
        <w:rPr>
          <w:rFonts w:ascii="Times New Roman" w:eastAsia="Calibri" w:hAnsi="Times New Roman" w:cs="Times New Roman"/>
          <w:sz w:val="24"/>
          <w:szCs w:val="24"/>
          <w:lang w:val="en-GB" w:eastAsia="ar-SA"/>
        </w:rPr>
        <w:t>valuation committee is presented at the web address hereunder. The video also shows the options of signing the reply with QES, depending on the electronic signature provider.</w:t>
      </w:r>
    </w:p>
    <w:p w14:paraId="6BB83768" w14:textId="77777777" w:rsidR="003A0530" w:rsidRPr="00D36968" w:rsidRDefault="00A12025" w:rsidP="003A0530">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hyperlink r:id="rId12" w:history="1">
        <w:r w:rsidR="003A0530" w:rsidRPr="00D36968">
          <w:rPr>
            <w:rFonts w:ascii="Times New Roman" w:eastAsia="Calibri" w:hAnsi="Times New Roman" w:cs="Times New Roman"/>
            <w:color w:val="0563C1"/>
            <w:sz w:val="24"/>
            <w:szCs w:val="24"/>
            <w:u w:val="single"/>
            <w:lang w:val="en-GB" w:eastAsia="ar-SA"/>
          </w:rPr>
          <w:t xml:space="preserve"> https://www.youtube.com/watch?v=x6T0AavwC6</w:t>
        </w:r>
      </w:hyperlink>
      <w:r w:rsidR="003A0530" w:rsidRPr="00D36968">
        <w:rPr>
          <w:rFonts w:ascii="Times New Roman" w:eastAsia="Calibri" w:hAnsi="Times New Roman" w:cs="Times New Roman"/>
          <w:color w:val="0563C1"/>
          <w:sz w:val="24"/>
          <w:szCs w:val="24"/>
          <w:u w:val="single"/>
          <w:lang w:val="en-GB" w:eastAsia="ar-SA"/>
        </w:rPr>
        <w:t>8</w:t>
      </w:r>
    </w:p>
    <w:p w14:paraId="15327258"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technical process of submission of additional information/documents is detailed in the System Operation Manual available at:</w:t>
      </w:r>
    </w:p>
    <w:p w14:paraId="4B595131" w14:textId="77777777" w:rsidR="003A0530" w:rsidRPr="00D36968" w:rsidRDefault="00A12025" w:rsidP="003A0530">
      <w:pPr>
        <w:widowControl w:val="0"/>
        <w:suppressAutoHyphens/>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en-GB" w:eastAsia="ar-SA"/>
        </w:rPr>
      </w:pPr>
      <w:hyperlink r:id="rId13" w:history="1">
        <w:r w:rsidR="003A0530" w:rsidRPr="00D36968">
          <w:rPr>
            <w:rFonts w:ascii="Times New Roman" w:eastAsia="Calibri" w:hAnsi="Times New Roman" w:cs="Times New Roman"/>
            <w:color w:val="0563C1"/>
            <w:sz w:val="24"/>
            <w:szCs w:val="24"/>
            <w:u w:val="single"/>
            <w:lang w:val="en-GB" w:eastAsia="ar-SA"/>
          </w:rPr>
          <w:t xml:space="preserve"> https://eumis2020.government.bg/bg/s/Home/Manua</w:t>
        </w:r>
      </w:hyperlink>
      <w:r w:rsidR="003A0530" w:rsidRPr="00D36968">
        <w:rPr>
          <w:rFonts w:ascii="Times New Roman" w:eastAsia="Calibri" w:hAnsi="Times New Roman" w:cs="Times New Roman"/>
          <w:color w:val="0563C1"/>
          <w:sz w:val="24"/>
          <w:szCs w:val="24"/>
          <w:u w:val="single"/>
          <w:lang w:val="en-GB" w:eastAsia="ar-SA"/>
        </w:rPr>
        <w:t>l</w:t>
      </w:r>
    </w:p>
    <w:p w14:paraId="3C8C999F" w14:textId="77777777" w:rsidR="003A0530" w:rsidRPr="00D36968" w:rsidRDefault="003A0530" w:rsidP="003A0530">
      <w:pPr>
        <w:spacing w:before="120" w:after="120" w:line="360" w:lineRule="auto"/>
        <w:ind w:right="288"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sz w:val="24"/>
          <w:szCs w:val="24"/>
          <w:lang w:val="en-GB" w:eastAsia="bg-BG"/>
        </w:rPr>
        <w:t>On the basis of the project evaluation, the Head of PO shall prepare a decision for funding of the pre-defined project, containing information about the total amount of the awarded grant, the corresponding co-financing by the beneficiary, as well as recommendations (if any) by the evaluating experts to be included in the project contract.</w:t>
      </w:r>
    </w:p>
    <w:p w14:paraId="78EE33E9" w14:textId="77777777" w:rsidR="003A0530" w:rsidRPr="00D36968" w:rsidRDefault="003A0530" w:rsidP="003A0530">
      <w:pPr>
        <w:spacing w:before="120" w:after="120" w:line="360" w:lineRule="auto"/>
        <w:ind w:right="288" w:firstLine="63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sz w:val="24"/>
          <w:szCs w:val="24"/>
          <w:lang w:val="en-GB" w:eastAsia="bg-BG"/>
        </w:rPr>
        <w:t>PO shall notify the applicant about the approval decision in writing, whereupon the procedures for conclusion of a Project Contract.</w:t>
      </w:r>
    </w:p>
    <w:p w14:paraId="654A78F7" w14:textId="77777777" w:rsidR="003A0530" w:rsidRPr="00D36968" w:rsidRDefault="003A0530" w:rsidP="003A0530">
      <w:pPr>
        <w:suppressAutoHyphens/>
        <w:spacing w:before="120" w:after="120" w:line="360" w:lineRule="auto"/>
        <w:ind w:firstLine="550"/>
        <w:jc w:val="both"/>
        <w:rPr>
          <w:rFonts w:ascii="Times New Roman" w:eastAsia="Times New Roman" w:hAnsi="Times New Roman" w:cs="Times New Roman"/>
          <w:bCs/>
          <w:sz w:val="24"/>
          <w:szCs w:val="24"/>
          <w:lang w:val="en-GB" w:eastAsia="ar-SA"/>
        </w:rPr>
      </w:pPr>
      <w:r w:rsidRPr="00D36968">
        <w:rPr>
          <w:rFonts w:ascii="Times New Roman" w:eastAsia="Times New Roman" w:hAnsi="Times New Roman" w:cs="Times New Roman"/>
          <w:bCs/>
          <w:sz w:val="24"/>
          <w:szCs w:val="24"/>
          <w:lang w:val="en-GB" w:eastAsia="ar-SA"/>
        </w:rPr>
        <w:t xml:space="preserve">The project implementation conditions are described in the </w:t>
      </w:r>
      <w:r>
        <w:rPr>
          <w:rFonts w:ascii="Times New Roman" w:eastAsia="Times New Roman" w:hAnsi="Times New Roman" w:cs="Times New Roman"/>
          <w:b/>
          <w:bCs/>
          <w:sz w:val="24"/>
          <w:szCs w:val="24"/>
          <w:lang w:val="en-GB" w:eastAsia="ar-SA"/>
        </w:rPr>
        <w:t>Guideline</w:t>
      </w:r>
      <w:r>
        <w:rPr>
          <w:rFonts w:ascii="Times New Roman" w:eastAsia="Times New Roman" w:hAnsi="Times New Roman" w:cs="Times New Roman"/>
          <w:b/>
          <w:bCs/>
          <w:sz w:val="24"/>
          <w:szCs w:val="24"/>
          <w:lang w:val="bg-BG" w:eastAsia="ar-SA"/>
        </w:rPr>
        <w:t>s</w:t>
      </w:r>
      <w:r w:rsidRPr="00D36968">
        <w:rPr>
          <w:rFonts w:ascii="Times New Roman" w:eastAsia="Times New Roman" w:hAnsi="Times New Roman" w:cs="Times New Roman"/>
          <w:b/>
          <w:bCs/>
          <w:sz w:val="24"/>
          <w:szCs w:val="24"/>
          <w:lang w:val="en-GB" w:eastAsia="ar-SA"/>
        </w:rPr>
        <w:t xml:space="preserve"> </w:t>
      </w:r>
      <w:r w:rsidRPr="00D36968">
        <w:rPr>
          <w:rFonts w:ascii="Times New Roman" w:eastAsia="Times New Roman" w:hAnsi="Times New Roman" w:cs="Times New Roman"/>
          <w:bCs/>
          <w:sz w:val="24"/>
          <w:szCs w:val="24"/>
          <w:lang w:val="en-GB" w:eastAsia="ar-SA"/>
        </w:rPr>
        <w:t xml:space="preserve">for </w:t>
      </w:r>
      <w:r>
        <w:rPr>
          <w:rFonts w:ascii="Times New Roman" w:eastAsia="Times New Roman" w:hAnsi="Times New Roman" w:cs="Times New Roman"/>
          <w:bCs/>
          <w:sz w:val="24"/>
          <w:szCs w:val="24"/>
          <w:lang w:val="en-GB" w:eastAsia="ar-SA"/>
        </w:rPr>
        <w:t xml:space="preserve">Beneficiaries for </w:t>
      </w:r>
      <w:r w:rsidRPr="00D36968">
        <w:rPr>
          <w:rFonts w:ascii="Times New Roman" w:eastAsia="Times New Roman" w:hAnsi="Times New Roman" w:cs="Times New Roman"/>
          <w:bCs/>
          <w:sz w:val="24"/>
          <w:szCs w:val="24"/>
          <w:lang w:val="en-GB" w:eastAsia="ar-SA"/>
        </w:rPr>
        <w:t>the implementation of projects under “</w:t>
      </w:r>
      <w:r w:rsidRPr="00D36968">
        <w:rPr>
          <w:rFonts w:ascii="Times New Roman" w:hAnsi="Times New Roman" w:cs="Times New Roman"/>
          <w:sz w:val="24"/>
          <w:szCs w:val="24"/>
          <w:lang w:val="en-GB"/>
        </w:rPr>
        <w:t xml:space="preserve">Local Development, Poverty Reduction and Enhanced Inclusion of Vulnerable Groups” </w:t>
      </w:r>
      <w:r w:rsidRPr="00D36968">
        <w:rPr>
          <w:rFonts w:ascii="Times New Roman" w:eastAsia="Times New Roman" w:hAnsi="Times New Roman" w:cs="Times New Roman"/>
          <w:bCs/>
          <w:sz w:val="24"/>
          <w:szCs w:val="24"/>
          <w:lang w:val="en-GB" w:eastAsia="ar-SA"/>
        </w:rPr>
        <w:t>Programme</w:t>
      </w:r>
      <w:r>
        <w:rPr>
          <w:rFonts w:ascii="Times New Roman" w:eastAsia="Times New Roman" w:hAnsi="Times New Roman" w:cs="Times New Roman"/>
          <w:bCs/>
          <w:sz w:val="24"/>
          <w:szCs w:val="24"/>
          <w:lang w:val="en-GB" w:eastAsia="ar-SA"/>
        </w:rPr>
        <w:t>,</w:t>
      </w:r>
      <w:r w:rsidRPr="00D36968">
        <w:rPr>
          <w:rFonts w:ascii="Times New Roman" w:hAnsi="Times New Roman" w:cs="Times New Roman"/>
          <w:sz w:val="24"/>
          <w:szCs w:val="24"/>
          <w:lang w:val="en-GB"/>
        </w:rPr>
        <w:t xml:space="preserve"> financed by the EEA FM</w:t>
      </w:r>
      <w:r w:rsidRPr="00D36968">
        <w:rPr>
          <w:rFonts w:ascii="Times New Roman" w:eastAsia="Times New Roman" w:hAnsi="Times New Roman" w:cs="Times New Roman"/>
          <w:bCs/>
          <w:sz w:val="24"/>
          <w:szCs w:val="24"/>
          <w:lang w:val="en-GB" w:eastAsia="ar-SA"/>
        </w:rPr>
        <w:t xml:space="preserve"> 2014 – 2021.</w:t>
      </w:r>
    </w:p>
    <w:p w14:paraId="750F775D" w14:textId="77777777" w:rsidR="003A0530" w:rsidRPr="00D36968" w:rsidRDefault="003A0530" w:rsidP="003A0530">
      <w:pPr>
        <w:suppressAutoHyphens/>
        <w:spacing w:before="120" w:after="120" w:line="360" w:lineRule="auto"/>
        <w:ind w:firstLine="550"/>
        <w:jc w:val="both"/>
        <w:rPr>
          <w:rFonts w:ascii="Times New Roman" w:eastAsia="Times New Roman" w:hAnsi="Times New Roman" w:cs="Times New Roman"/>
          <w:bCs/>
          <w:sz w:val="24"/>
          <w:szCs w:val="24"/>
          <w:lang w:val="en-GB" w:eastAsia="ar-SA"/>
        </w:rPr>
      </w:pPr>
      <w:r w:rsidRPr="00D36968">
        <w:rPr>
          <w:rFonts w:ascii="Times New Roman" w:eastAsia="Times New Roman" w:hAnsi="Times New Roman" w:cs="Times New Roman"/>
          <w:bCs/>
          <w:sz w:val="24"/>
          <w:szCs w:val="24"/>
          <w:lang w:val="en-GB" w:eastAsia="ar-SA"/>
        </w:rPr>
        <w:t>During the implementation of the project activities, the beneficiary shall comply with all requirements in the Guidelines</w:t>
      </w:r>
      <w:r>
        <w:rPr>
          <w:rFonts w:ascii="Times New Roman" w:eastAsia="Times New Roman" w:hAnsi="Times New Roman" w:cs="Times New Roman"/>
          <w:bCs/>
          <w:sz w:val="24"/>
          <w:szCs w:val="24"/>
          <w:lang w:val="en-GB" w:eastAsia="ar-SA"/>
        </w:rPr>
        <w:t xml:space="preserve"> </w:t>
      </w:r>
      <w:r w:rsidRPr="00D36968">
        <w:rPr>
          <w:rFonts w:ascii="Times New Roman" w:eastAsia="Times New Roman" w:hAnsi="Times New Roman" w:cs="Times New Roman"/>
          <w:bCs/>
          <w:sz w:val="24"/>
          <w:szCs w:val="24"/>
          <w:lang w:val="en-GB" w:eastAsia="ar-SA"/>
        </w:rPr>
        <w:t xml:space="preserve">for </w:t>
      </w:r>
      <w:r>
        <w:rPr>
          <w:rFonts w:ascii="Times New Roman" w:eastAsia="Times New Roman" w:hAnsi="Times New Roman" w:cs="Times New Roman"/>
          <w:bCs/>
          <w:sz w:val="24"/>
          <w:szCs w:val="24"/>
          <w:lang w:val="en-GB" w:eastAsia="ar-SA"/>
        </w:rPr>
        <w:t>Beneficiaries</w:t>
      </w:r>
      <w:r w:rsidRPr="00D36968">
        <w:rPr>
          <w:rFonts w:ascii="Times New Roman" w:eastAsia="Times New Roman" w:hAnsi="Times New Roman" w:cs="Times New Roman"/>
          <w:bCs/>
          <w:sz w:val="24"/>
          <w:szCs w:val="24"/>
          <w:lang w:val="en-GB" w:eastAsia="ar-SA"/>
        </w:rPr>
        <w:t>, the contractual obligations and the terms of the Regulation on the implementation of EEA FM.</w:t>
      </w:r>
    </w:p>
    <w:p w14:paraId="6D63309B"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Sums unduly paid and over-paid shall be reimbursed and amounts wrongly received or badly used shall be recovered pursuant to Article 3 (1) 3) of the National Revenue Agency Act and Section II of Minister of Finance Ordinance No. Н-3/22.05.2018 laying down rules for payment, verification and certification of expenditures, recovery and writing off of irregular expenditures and for accounting, as well as the deadlines and rules for closing the financial year under the operational programmes and the European territorial cooperation programmes.</w:t>
      </w:r>
    </w:p>
    <w:p w14:paraId="114C9409" w14:textId="77777777" w:rsidR="003A0530" w:rsidRPr="00D36968"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p>
    <w:p w14:paraId="41D7DC22" w14:textId="77777777" w:rsidR="003A0530" w:rsidRPr="00D36968" w:rsidRDefault="003A0530" w:rsidP="00A30D28">
      <w:pPr>
        <w:pStyle w:val="ListParagraph"/>
        <w:numPr>
          <w:ilvl w:val="0"/>
          <w:numId w:val="11"/>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 xml:space="preserve">List of the documents required at the application stage: </w:t>
      </w:r>
    </w:p>
    <w:p w14:paraId="1124ED67" w14:textId="77777777" w:rsidR="003A0530" w:rsidRPr="00D36968" w:rsidRDefault="003A0530" w:rsidP="003A0530">
      <w:pPr>
        <w:autoSpaceDE w:val="0"/>
        <w:autoSpaceDN w:val="0"/>
        <w:adjustRightInd w:val="0"/>
        <w:spacing w:before="120" w:after="120" w:line="360" w:lineRule="auto"/>
        <w:ind w:firstLine="810"/>
        <w:jc w:val="both"/>
        <w:rPr>
          <w:rFonts w:ascii="Times New Roman" w:eastAsia="Calibri" w:hAnsi="Times New Roman" w:cs="Times New Roman"/>
          <w:bCs/>
          <w:sz w:val="24"/>
          <w:szCs w:val="24"/>
          <w:lang w:val="en-GB" w:eastAsia="ar-SA"/>
        </w:rPr>
      </w:pPr>
      <w:r w:rsidRPr="00D36968">
        <w:rPr>
          <w:rFonts w:ascii="Times New Roman" w:eastAsia="Calibri" w:hAnsi="Times New Roman" w:cs="Times New Roman"/>
          <w:bCs/>
          <w:sz w:val="24"/>
          <w:szCs w:val="24"/>
          <w:lang w:val="en-GB" w:eastAsia="ar-SA"/>
        </w:rPr>
        <w:t>In addition to the completed Application Form, applicants shall present the following documents which shall be uploaded in the project proposal section of UMIS 2020.</w:t>
      </w:r>
    </w:p>
    <w:p w14:paraId="50B45538" w14:textId="77777777" w:rsidR="003A0530" w:rsidRPr="00D36968"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D36968">
        <w:rPr>
          <w:rFonts w:ascii="Times New Roman" w:eastAsia="Calibri" w:hAnsi="Times New Roman" w:cs="Times New Roman"/>
          <w:b/>
          <w:bCs/>
          <w:sz w:val="24"/>
          <w:szCs w:val="24"/>
          <w:lang w:val="en-GB" w:eastAsia="ar-SA"/>
        </w:rPr>
        <w:t xml:space="preserve">Notarised power of attorney </w:t>
      </w:r>
      <w:r w:rsidRPr="00D36968">
        <w:rPr>
          <w:rFonts w:ascii="Times New Roman" w:eastAsia="Calibri" w:hAnsi="Times New Roman" w:cs="Times New Roman"/>
          <w:sz w:val="24"/>
          <w:szCs w:val="24"/>
          <w:lang w:val="en-GB" w:eastAsia="ar-SA"/>
        </w:rPr>
        <w:t xml:space="preserve">(for the </w:t>
      </w:r>
      <w:r>
        <w:rPr>
          <w:rFonts w:ascii="Times New Roman" w:eastAsia="Calibri" w:hAnsi="Times New Roman" w:cs="Times New Roman"/>
          <w:sz w:val="24"/>
          <w:szCs w:val="24"/>
          <w:lang w:val="en-GB" w:eastAsia="ar-SA"/>
        </w:rPr>
        <w:t>state and municipal authorities</w:t>
      </w:r>
      <w:r w:rsidRPr="00D36968">
        <w:rPr>
          <w:rFonts w:ascii="Times New Roman" w:eastAsia="Calibri" w:hAnsi="Times New Roman" w:cs="Times New Roman"/>
          <w:sz w:val="24"/>
          <w:szCs w:val="24"/>
          <w:lang w:val="en-GB" w:eastAsia="ar-SA"/>
        </w:rPr>
        <w:t xml:space="preserve"> – a certified copy of an order) authorising a person representing the applicant (if relevant) with regard to </w:t>
      </w:r>
      <w:r w:rsidRPr="00D36968">
        <w:rPr>
          <w:rFonts w:ascii="Times New Roman" w:eastAsia="Calibri" w:hAnsi="Times New Roman" w:cs="Times New Roman"/>
          <w:sz w:val="24"/>
          <w:szCs w:val="24"/>
          <w:lang w:val="en-GB" w:eastAsia="ar-SA"/>
        </w:rPr>
        <w:lastRenderedPageBreak/>
        <w:t>the submission of the project proposal and signing of the form with QES – scanned and uploaded in UMIS 2020. Where an organisation is jointly represented by several persons, the declarations shall be signed by all of them</w:t>
      </w:r>
      <w:r w:rsidRPr="00D36968">
        <w:rPr>
          <w:rFonts w:ascii="Times New Roman" w:eastAsia="Times New Roman" w:hAnsi="Times New Roman" w:cs="Times New Roman"/>
          <w:color w:val="000000"/>
          <w:sz w:val="24"/>
          <w:szCs w:val="24"/>
          <w:lang w:val="en-GB"/>
        </w:rPr>
        <w:t>.</w:t>
      </w:r>
    </w:p>
    <w:p w14:paraId="31362627" w14:textId="77777777" w:rsidR="003A0530" w:rsidRPr="00D36968"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b/>
          <w:color w:val="000000"/>
          <w:sz w:val="24"/>
          <w:szCs w:val="24"/>
          <w:lang w:val="en-GB"/>
        </w:rPr>
        <w:t xml:space="preserve">CVs </w:t>
      </w:r>
      <w:r w:rsidRPr="00D36968">
        <w:rPr>
          <w:rFonts w:ascii="Times New Roman" w:eastAsia="Times New Roman" w:hAnsi="Times New Roman" w:cs="Times New Roman"/>
          <w:color w:val="000000"/>
          <w:sz w:val="24"/>
          <w:szCs w:val="24"/>
          <w:lang w:val="en-GB"/>
        </w:rPr>
        <w:t xml:space="preserve">of the project management team – according to a model form downloadable from </w:t>
      </w:r>
      <w:hyperlink r:id="rId14" w:history="1">
        <w:r w:rsidRPr="00D36968">
          <w:rPr>
            <w:rFonts w:ascii="Times New Roman" w:eastAsia="Times New Roman" w:hAnsi="Times New Roman" w:cs="Times New Roman"/>
            <w:color w:val="0000FF"/>
            <w:sz w:val="24"/>
            <w:szCs w:val="24"/>
            <w:u w:val="single"/>
            <w:lang w:val="en-GB"/>
          </w:rPr>
          <w:t>http://europass.cedefop.europa.eu/bg/documents/curriculum-vitae</w:t>
        </w:r>
      </w:hyperlink>
      <w:r w:rsidRPr="00D36968">
        <w:rPr>
          <w:rFonts w:ascii="Times New Roman" w:eastAsia="Times New Roman" w:hAnsi="Times New Roman" w:cs="Times New Roman"/>
          <w:color w:val="0000FF"/>
          <w:sz w:val="24"/>
          <w:szCs w:val="24"/>
          <w:u w:val="single"/>
          <w:lang w:val="en-GB"/>
        </w:rPr>
        <w:t>,</w:t>
      </w:r>
      <w:r w:rsidRPr="00D36968">
        <w:rPr>
          <w:rFonts w:ascii="Times New Roman" w:eastAsia="Times New Roman" w:hAnsi="Times New Roman" w:cs="Times New Roman"/>
          <w:color w:val="000000"/>
          <w:sz w:val="24"/>
          <w:szCs w:val="24"/>
          <w:lang w:val="en-GB"/>
        </w:rPr>
        <w:t xml:space="preserve"> signed, scanned and uploaded in the system.</w:t>
      </w:r>
    </w:p>
    <w:p w14:paraId="056273B9" w14:textId="77777777" w:rsidR="003A0530" w:rsidRPr="00D36968"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D36968">
        <w:rPr>
          <w:rFonts w:ascii="Times New Roman" w:eastAsia="Calibri" w:hAnsi="Times New Roman" w:cs="Times New Roman"/>
          <w:b/>
          <w:bCs/>
          <w:sz w:val="24"/>
          <w:szCs w:val="24"/>
          <w:lang w:val="en-GB" w:eastAsia="ar-SA"/>
        </w:rPr>
        <w:t xml:space="preserve">Declaration of compliance of the applicant/partner No. 1 (for public bodies) </w:t>
      </w:r>
      <w:r w:rsidRPr="00D36968">
        <w:rPr>
          <w:rFonts w:ascii="Times New Roman" w:eastAsia="Calibri" w:hAnsi="Times New Roman" w:cs="Times New Roman"/>
          <w:bCs/>
          <w:sz w:val="24"/>
          <w:szCs w:val="24"/>
          <w:lang w:val="en-GB" w:eastAsia="ar-SA"/>
        </w:rPr>
        <w:t>– It shall</w:t>
      </w:r>
      <w:r w:rsidRPr="00D36968">
        <w:rPr>
          <w:rFonts w:ascii="Times New Roman" w:eastAsia="Calibri" w:hAnsi="Times New Roman" w:cs="Times New Roman"/>
          <w:b/>
          <w:bCs/>
          <w:sz w:val="24"/>
          <w:szCs w:val="24"/>
          <w:lang w:val="en-GB" w:eastAsia="ar-SA"/>
        </w:rPr>
        <w:t xml:space="preserve"> </w:t>
      </w:r>
      <w:r w:rsidRPr="00D36968">
        <w:rPr>
          <w:rFonts w:ascii="Times New Roman" w:eastAsia="Calibri" w:hAnsi="Times New Roman" w:cs="Times New Roman"/>
          <w:bCs/>
          <w:sz w:val="24"/>
          <w:szCs w:val="24"/>
          <w:lang w:val="en-GB" w:eastAsia="ar-SA"/>
        </w:rPr>
        <w:t>be completed</w:t>
      </w:r>
      <w:r w:rsidRPr="00D36968">
        <w:rPr>
          <w:rFonts w:ascii="Times New Roman" w:eastAsia="Calibri" w:hAnsi="Times New Roman" w:cs="Times New Roman"/>
          <w:sz w:val="24"/>
          <w:szCs w:val="24"/>
          <w:lang w:val="en-GB" w:eastAsia="ar-SA"/>
        </w:rPr>
        <w:t xml:space="preserve"> by all persons empowered to represent the applicant/partner, whether jointly or severally, and designated as such in a constituent instrument, where such circumstances are not registrable. The declaration shall be signed by each person on paper carrier, scanned and uploaded </w:t>
      </w:r>
      <w:r>
        <w:rPr>
          <w:rFonts w:ascii="Times New Roman" w:eastAsia="Calibri" w:hAnsi="Times New Roman" w:cs="Times New Roman"/>
          <w:sz w:val="24"/>
          <w:szCs w:val="24"/>
          <w:lang w:eastAsia="ar-SA"/>
        </w:rPr>
        <w:t>i</w:t>
      </w:r>
      <w:r w:rsidRPr="00D36968">
        <w:rPr>
          <w:rFonts w:ascii="Times New Roman" w:eastAsia="Calibri" w:hAnsi="Times New Roman" w:cs="Times New Roman"/>
          <w:sz w:val="24"/>
          <w:szCs w:val="24"/>
          <w:lang w:val="en-GB" w:eastAsia="ar-SA"/>
        </w:rPr>
        <w:t xml:space="preserve">n UMIS 2020. A declaration on behalf of the legal representative may not be signed by the </w:t>
      </w:r>
      <w:r w:rsidRPr="00E56E21">
        <w:rPr>
          <w:rFonts w:ascii="Times New Roman" w:eastAsia="Calibri" w:hAnsi="Times New Roman" w:cs="Times New Roman"/>
          <w:sz w:val="24"/>
          <w:szCs w:val="24"/>
          <w:lang w:val="en-GB" w:eastAsia="ar-SA"/>
        </w:rPr>
        <w:t>authorised</w:t>
      </w:r>
      <w:r w:rsidRPr="00D36968">
        <w:rPr>
          <w:rFonts w:ascii="Times New Roman" w:eastAsia="Calibri" w:hAnsi="Times New Roman" w:cs="Times New Roman"/>
          <w:sz w:val="24"/>
          <w:szCs w:val="24"/>
          <w:lang w:val="en-GB" w:eastAsia="ar-SA"/>
        </w:rPr>
        <w:t xml:space="preserve"> persons because it is used to declare data in a personal capacity or data for the relevant legal person, misrepresentation whereof is punishable as a criminal offence and the liability for that is also personal.</w:t>
      </w:r>
    </w:p>
    <w:p w14:paraId="2CFE339C" w14:textId="77777777" w:rsidR="003A0530" w:rsidRPr="00D36968"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D36968">
        <w:rPr>
          <w:rFonts w:ascii="Times New Roman" w:eastAsia="Calibri" w:hAnsi="Times New Roman" w:cs="Times New Roman"/>
          <w:b/>
          <w:bCs/>
          <w:sz w:val="24"/>
          <w:szCs w:val="24"/>
          <w:lang w:val="en-GB" w:eastAsia="ar-SA"/>
        </w:rPr>
        <w:t xml:space="preserve">Declaration of compliance of the applicant/partner No. 2 (for NGOs/legal persons) </w:t>
      </w:r>
      <w:r w:rsidRPr="00D36968">
        <w:rPr>
          <w:rFonts w:ascii="Times New Roman" w:eastAsia="Times New Roman" w:hAnsi="Times New Roman" w:cs="Times New Roman"/>
          <w:color w:val="000000"/>
          <w:sz w:val="24"/>
          <w:szCs w:val="24"/>
          <w:lang w:val="en-GB"/>
        </w:rPr>
        <w:t xml:space="preserve">– </w:t>
      </w:r>
      <w:r w:rsidRPr="00D36968">
        <w:rPr>
          <w:rFonts w:ascii="Times New Roman" w:eastAsia="Calibri" w:hAnsi="Times New Roman" w:cs="Times New Roman"/>
          <w:bCs/>
          <w:sz w:val="24"/>
          <w:szCs w:val="24"/>
          <w:lang w:val="en-GB" w:eastAsia="ar-SA"/>
        </w:rPr>
        <w:t>It shall</w:t>
      </w:r>
      <w:r w:rsidRPr="00D36968">
        <w:rPr>
          <w:rFonts w:ascii="Times New Roman" w:eastAsia="Calibri" w:hAnsi="Times New Roman" w:cs="Times New Roman"/>
          <w:b/>
          <w:bCs/>
          <w:sz w:val="24"/>
          <w:szCs w:val="24"/>
          <w:lang w:val="en-GB" w:eastAsia="ar-SA"/>
        </w:rPr>
        <w:t xml:space="preserve"> </w:t>
      </w:r>
      <w:r w:rsidRPr="00D36968">
        <w:rPr>
          <w:rFonts w:ascii="Times New Roman" w:eastAsia="Calibri" w:hAnsi="Times New Roman" w:cs="Times New Roman"/>
          <w:bCs/>
          <w:sz w:val="24"/>
          <w:szCs w:val="24"/>
          <w:lang w:val="en-GB" w:eastAsia="ar-SA"/>
        </w:rPr>
        <w:t>be completed</w:t>
      </w:r>
      <w:r w:rsidRPr="00D36968">
        <w:rPr>
          <w:rFonts w:ascii="Times New Roman" w:eastAsia="Calibri" w:hAnsi="Times New Roman" w:cs="Times New Roman"/>
          <w:sz w:val="24"/>
          <w:szCs w:val="24"/>
          <w:lang w:val="en-GB" w:eastAsia="ar-SA"/>
        </w:rPr>
        <w:t xml:space="preserve"> by all persons empowered to represent the </w:t>
      </w:r>
      <w:r w:rsidRPr="00E56E21">
        <w:rPr>
          <w:rFonts w:ascii="Times New Roman" w:eastAsia="Calibri" w:hAnsi="Times New Roman" w:cs="Times New Roman"/>
          <w:sz w:val="24"/>
          <w:szCs w:val="24"/>
          <w:lang w:val="en-GB" w:eastAsia="ar-SA"/>
        </w:rPr>
        <w:t>NG</w:t>
      </w:r>
      <w:r>
        <w:rPr>
          <w:rFonts w:ascii="Times New Roman" w:eastAsia="Calibri" w:hAnsi="Times New Roman" w:cs="Times New Roman"/>
          <w:sz w:val="24"/>
          <w:szCs w:val="24"/>
          <w:lang w:val="bg-BG" w:eastAsia="ar-SA"/>
        </w:rPr>
        <w:t>О</w:t>
      </w:r>
      <w:r w:rsidRPr="00E56E21">
        <w:rPr>
          <w:rFonts w:ascii="Times New Roman" w:eastAsia="Calibri" w:hAnsi="Times New Roman" w:cs="Times New Roman"/>
          <w:sz w:val="24"/>
          <w:szCs w:val="24"/>
          <w:lang w:val="en-GB" w:eastAsia="ar-SA"/>
        </w:rPr>
        <w:t>/</w:t>
      </w:r>
      <w:r w:rsidRPr="00D36968">
        <w:rPr>
          <w:rFonts w:ascii="Times New Roman" w:eastAsia="Calibri" w:hAnsi="Times New Roman" w:cs="Times New Roman"/>
          <w:sz w:val="24"/>
          <w:szCs w:val="24"/>
          <w:lang w:val="en-GB" w:eastAsia="ar-SA"/>
        </w:rPr>
        <w:t xml:space="preserve">legal person, whether jointly or severally, and are registered in the commercial register or the register of non-profit legal persons, or are designated as such in a constituent instrument, where such circumstances are not registrable. The declaration shall be signed by each person on paper carrier, scanned and uploaded </w:t>
      </w:r>
      <w:r>
        <w:rPr>
          <w:rFonts w:ascii="Times New Roman" w:eastAsia="Calibri" w:hAnsi="Times New Roman" w:cs="Times New Roman"/>
          <w:sz w:val="24"/>
          <w:szCs w:val="24"/>
          <w:lang w:val="en-GB" w:eastAsia="ar-SA"/>
        </w:rPr>
        <w:t>i</w:t>
      </w:r>
      <w:r w:rsidRPr="00D36968">
        <w:rPr>
          <w:rFonts w:ascii="Times New Roman" w:eastAsia="Calibri" w:hAnsi="Times New Roman" w:cs="Times New Roman"/>
          <w:sz w:val="24"/>
          <w:szCs w:val="24"/>
          <w:lang w:val="en-GB" w:eastAsia="ar-SA"/>
        </w:rPr>
        <w:t xml:space="preserve">n UMIS 2020. A declaration on behalf of the legal representative may not be signed by the </w:t>
      </w:r>
      <w:r w:rsidRPr="00E56E21">
        <w:rPr>
          <w:rFonts w:ascii="Times New Roman" w:eastAsia="Calibri" w:hAnsi="Times New Roman" w:cs="Times New Roman"/>
          <w:sz w:val="24"/>
          <w:szCs w:val="24"/>
          <w:lang w:val="en-GB" w:eastAsia="ar-SA"/>
        </w:rPr>
        <w:t>authorised</w:t>
      </w:r>
      <w:r w:rsidRPr="00D36968">
        <w:rPr>
          <w:rFonts w:ascii="Times New Roman" w:eastAsia="Calibri" w:hAnsi="Times New Roman" w:cs="Times New Roman"/>
          <w:sz w:val="24"/>
          <w:szCs w:val="24"/>
          <w:lang w:val="en-GB" w:eastAsia="ar-SA"/>
        </w:rPr>
        <w:t xml:space="preserve"> persons because it is used to declare data in a personal capacity or data for the relevant legal person, misrepresentation whereof is punishable as a criminal offence and the liability for that is also personal.</w:t>
      </w:r>
    </w:p>
    <w:p w14:paraId="2F0EB260" w14:textId="77777777" w:rsidR="003A0530" w:rsidRPr="00D36968" w:rsidRDefault="003A0530" w:rsidP="00A30D28">
      <w:pPr>
        <w:numPr>
          <w:ilvl w:val="0"/>
          <w:numId w:val="9"/>
        </w:numPr>
        <w:tabs>
          <w:tab w:val="left" w:pos="540"/>
        </w:tabs>
        <w:spacing w:before="120" w:after="100" w:afterAutospacing="1" w:line="360" w:lineRule="auto"/>
        <w:ind w:left="540" w:hanging="45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Declaration No. 4 on the participation of consultants </w:t>
      </w:r>
      <w:r w:rsidRPr="00D36968">
        <w:rPr>
          <w:rFonts w:ascii="Times New Roman" w:eastAsia="Times New Roman" w:hAnsi="Times New Roman" w:cs="Times New Roman"/>
          <w:sz w:val="24"/>
          <w:szCs w:val="24"/>
          <w:lang w:val="en-GB" w:eastAsia="bg-BG"/>
        </w:rPr>
        <w:t>in the project proposal design. It shall be completed by the beneficiary using a</w:t>
      </w:r>
      <w:r>
        <w:rPr>
          <w:rFonts w:ascii="Times New Roman" w:eastAsia="Times New Roman" w:hAnsi="Times New Roman" w:cs="Times New Roman"/>
          <w:sz w:val="24"/>
          <w:szCs w:val="24"/>
          <w:lang w:val="en-GB" w:eastAsia="bg-BG"/>
        </w:rPr>
        <w:t>n</w:t>
      </w:r>
      <w:r w:rsidRPr="00D36968">
        <w:rPr>
          <w:rFonts w:ascii="Times New Roman" w:eastAsia="Times New Roman" w:hAnsi="Times New Roman" w:cs="Times New Roman"/>
          <w:sz w:val="24"/>
          <w:szCs w:val="24"/>
          <w:lang w:val="en-GB" w:eastAsia="bg-BG"/>
        </w:rPr>
        <w:t xml:space="preserve"> </w:t>
      </w:r>
      <w:r>
        <w:rPr>
          <w:rFonts w:ascii="Times New Roman" w:eastAsia="Times New Roman" w:hAnsi="Times New Roman" w:cs="Times New Roman"/>
          <w:sz w:val="24"/>
          <w:szCs w:val="24"/>
          <w:lang w:val="en-GB" w:eastAsia="bg-BG"/>
        </w:rPr>
        <w:t>attached</w:t>
      </w:r>
      <w:r w:rsidRPr="00E56E21">
        <w:rPr>
          <w:rFonts w:ascii="Times New Roman" w:eastAsia="Times New Roman" w:hAnsi="Times New Roman" w:cs="Times New Roman"/>
          <w:sz w:val="24"/>
          <w:szCs w:val="24"/>
          <w:lang w:val="en-GB" w:eastAsia="bg-BG"/>
        </w:rPr>
        <w:t xml:space="preserve"> form</w:t>
      </w:r>
      <w:r w:rsidRPr="00D36968">
        <w:rPr>
          <w:rFonts w:ascii="Times New Roman" w:eastAsia="Times New Roman" w:hAnsi="Times New Roman" w:cs="Times New Roman"/>
          <w:sz w:val="24"/>
          <w:szCs w:val="24"/>
          <w:lang w:val="en-GB" w:eastAsia="bg-BG"/>
        </w:rPr>
        <w:t>.</w:t>
      </w:r>
    </w:p>
    <w:p w14:paraId="61DDEA62" w14:textId="77777777" w:rsidR="003A0530" w:rsidRPr="00D36968" w:rsidRDefault="003A0530" w:rsidP="00A30D28">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en-GB" w:eastAsia="bg-BG"/>
        </w:rPr>
      </w:pPr>
      <w:r w:rsidRPr="00D36968">
        <w:rPr>
          <w:rFonts w:ascii="Times New Roman" w:eastAsia="Times New Roman" w:hAnsi="Times New Roman" w:cs="Times New Roman"/>
          <w:b/>
          <w:sz w:val="24"/>
          <w:szCs w:val="24"/>
          <w:lang w:val="en-GB" w:eastAsia="bg-BG"/>
        </w:rPr>
        <w:t xml:space="preserve">Declaration No. 5 on VAT treatment. </w:t>
      </w:r>
      <w:r w:rsidRPr="00D36968">
        <w:rPr>
          <w:rFonts w:ascii="Times New Roman" w:eastAsia="Times New Roman" w:hAnsi="Times New Roman" w:cs="Times New Roman"/>
          <w:sz w:val="24"/>
          <w:szCs w:val="24"/>
          <w:lang w:val="en-GB" w:eastAsia="bg-BG"/>
        </w:rPr>
        <w:t xml:space="preserve">It shall be signed by all organisations – applicant and partners that will </w:t>
      </w:r>
      <w:r w:rsidRPr="00E56E21">
        <w:rPr>
          <w:rFonts w:ascii="Times New Roman" w:eastAsia="Times New Roman" w:hAnsi="Times New Roman" w:cs="Times New Roman"/>
          <w:sz w:val="24"/>
          <w:szCs w:val="24"/>
          <w:lang w:val="en-GB" w:eastAsia="bg-BG"/>
        </w:rPr>
        <w:t>use project</w:t>
      </w:r>
      <w:r w:rsidRPr="00D36968">
        <w:rPr>
          <w:rFonts w:ascii="Times New Roman" w:eastAsia="Times New Roman" w:hAnsi="Times New Roman" w:cs="Times New Roman"/>
          <w:sz w:val="24"/>
          <w:szCs w:val="24"/>
          <w:lang w:val="en-GB" w:eastAsia="bg-BG"/>
        </w:rPr>
        <w:t xml:space="preserve"> funds.</w:t>
      </w:r>
    </w:p>
    <w:p w14:paraId="1975A5D1" w14:textId="77777777" w:rsidR="003A0530" w:rsidRPr="00D36968" w:rsidRDefault="003A0530" w:rsidP="00A30D28">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en-GB" w:eastAsia="bg-BG"/>
        </w:rPr>
      </w:pPr>
      <w:r w:rsidRPr="00D36968">
        <w:rPr>
          <w:rFonts w:ascii="Times New Roman" w:eastAsia="Times New Roman" w:hAnsi="Times New Roman" w:cs="Times New Roman"/>
          <w:b/>
          <w:sz w:val="24"/>
          <w:szCs w:val="24"/>
          <w:lang w:val="en-GB" w:eastAsia="bg-BG"/>
        </w:rPr>
        <w:t xml:space="preserve">Declaration No. 6 on the origin of the financial contribution – </w:t>
      </w:r>
      <w:r w:rsidRPr="00D36968">
        <w:rPr>
          <w:rFonts w:ascii="Times New Roman" w:eastAsia="Times New Roman" w:hAnsi="Times New Roman" w:cs="Times New Roman"/>
          <w:sz w:val="24"/>
          <w:szCs w:val="24"/>
          <w:lang w:val="en-GB" w:eastAsia="bg-BG"/>
        </w:rPr>
        <w:t>It shall be completed if project co-financing is envisaged.</w:t>
      </w:r>
    </w:p>
    <w:p w14:paraId="51671233" w14:textId="77777777" w:rsidR="003A0530" w:rsidRPr="00D36968" w:rsidRDefault="003A0530" w:rsidP="00A30D28">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D36968">
        <w:rPr>
          <w:rFonts w:ascii="Times New Roman" w:eastAsia="Times New Roman" w:hAnsi="Times New Roman" w:cs="Times New Roman"/>
          <w:b/>
          <w:sz w:val="24"/>
          <w:szCs w:val="24"/>
          <w:lang w:val="en-GB"/>
        </w:rPr>
        <w:lastRenderedPageBreak/>
        <w:t>Partnership Agreement</w:t>
      </w:r>
      <w:r w:rsidRPr="00D36968">
        <w:rPr>
          <w:rFonts w:ascii="Times New Roman" w:eastAsia="Times New Roman" w:hAnsi="Times New Roman" w:cs="Times New Roman"/>
          <w:sz w:val="24"/>
          <w:szCs w:val="24"/>
          <w:lang w:val="en-GB"/>
        </w:rPr>
        <w:t xml:space="preserve">, according to Annex No. 1 hereof </w:t>
      </w:r>
      <w:r w:rsidRPr="00D36968">
        <w:rPr>
          <w:rFonts w:ascii="Times New Roman" w:eastAsia="Times New Roman" w:hAnsi="Times New Roman" w:cs="Times New Roman"/>
          <w:b/>
          <w:sz w:val="24"/>
          <w:szCs w:val="24"/>
          <w:lang w:val="en-GB"/>
        </w:rPr>
        <w:t>or a letter of intent</w:t>
      </w:r>
      <w:r w:rsidRPr="00D36968">
        <w:rPr>
          <w:rFonts w:ascii="Times New Roman" w:eastAsia="Times New Roman" w:hAnsi="Times New Roman" w:cs="Times New Roman"/>
          <w:sz w:val="24"/>
          <w:szCs w:val="24"/>
          <w:lang w:val="en-GB"/>
        </w:rPr>
        <w:t xml:space="preserve"> if the partner is from a Donor State. The partnership agreement or the letter of intent shall be drafted in English if the partner is from a Donor State. </w:t>
      </w:r>
    </w:p>
    <w:p w14:paraId="7A320F1B" w14:textId="77777777" w:rsidR="003A0530" w:rsidRPr="00D36968" w:rsidRDefault="003A0530" w:rsidP="00A30D28">
      <w:pPr>
        <w:numPr>
          <w:ilvl w:val="0"/>
          <w:numId w:val="9"/>
        </w:numPr>
        <w:autoSpaceDE w:val="0"/>
        <w:autoSpaceDN w:val="0"/>
        <w:adjustRightInd w:val="0"/>
        <w:spacing w:before="120" w:after="100" w:afterAutospacing="1" w:line="360" w:lineRule="auto"/>
        <w:ind w:left="540" w:hanging="450"/>
        <w:jc w:val="both"/>
        <w:rPr>
          <w:rFonts w:ascii="Times New Roman" w:eastAsia="Times New Roman" w:hAnsi="Times New Roman" w:cs="Times New Roman"/>
          <w:color w:val="000000"/>
          <w:sz w:val="24"/>
          <w:szCs w:val="24"/>
          <w:lang w:val="en-GB"/>
        </w:rPr>
      </w:pPr>
      <w:r w:rsidRPr="00D36968">
        <w:rPr>
          <w:rFonts w:ascii="Times New Roman" w:eastAsia="Calibri" w:hAnsi="Times New Roman" w:cs="Times New Roman"/>
          <w:b/>
          <w:bCs/>
          <w:sz w:val="24"/>
          <w:szCs w:val="24"/>
          <w:lang w:val="en-GB" w:eastAsia="ar-SA"/>
        </w:rPr>
        <w:t xml:space="preserve">Balance sheet for the preceding year </w:t>
      </w:r>
      <w:r w:rsidRPr="00D36968">
        <w:rPr>
          <w:rFonts w:ascii="Times New Roman" w:eastAsia="Calibri" w:hAnsi="Times New Roman" w:cs="Times New Roman"/>
          <w:bCs/>
          <w:sz w:val="24"/>
          <w:szCs w:val="24"/>
          <w:lang w:val="en-GB" w:eastAsia="ar-SA"/>
        </w:rPr>
        <w:t>(</w:t>
      </w:r>
      <w:r w:rsidRPr="00D36968">
        <w:rPr>
          <w:rFonts w:ascii="Times New Roman" w:eastAsia="Calibri" w:hAnsi="Times New Roman" w:cs="Times New Roman"/>
          <w:sz w:val="24"/>
          <w:szCs w:val="24"/>
          <w:lang w:val="en-GB" w:eastAsia="ar-SA"/>
        </w:rPr>
        <w:t>for candidates and partners from Bulgaria</w:t>
      </w:r>
      <w:r w:rsidRPr="00D36968">
        <w:rPr>
          <w:rFonts w:ascii="Times New Roman" w:eastAsia="Times New Roman" w:hAnsi="Times New Roman" w:cs="Times New Roman"/>
          <w:color w:val="000000"/>
          <w:sz w:val="24"/>
          <w:szCs w:val="24"/>
          <w:lang w:val="en-GB"/>
        </w:rPr>
        <w:t>)</w:t>
      </w:r>
      <w:r w:rsidRPr="00D36968">
        <w:rPr>
          <w:rFonts w:ascii="Times New Roman" w:eastAsia="Calibri" w:hAnsi="Times New Roman" w:cs="Times New Roman"/>
          <w:sz w:val="24"/>
          <w:szCs w:val="24"/>
          <w:lang w:val="en-GB" w:eastAsia="ar-SA"/>
        </w:rPr>
        <w:t xml:space="preserve"> – It shall be scanned and uploaded in UMIS</w:t>
      </w:r>
      <w:r>
        <w:rPr>
          <w:rFonts w:ascii="Times New Roman" w:eastAsia="Calibri" w:hAnsi="Times New Roman" w:cs="Times New Roman"/>
          <w:sz w:val="24"/>
          <w:szCs w:val="24"/>
          <w:lang w:val="en-GB" w:eastAsia="ar-SA"/>
        </w:rPr>
        <w:t xml:space="preserve"> 2020</w:t>
      </w:r>
      <w:r w:rsidRPr="00D36968">
        <w:rPr>
          <w:rFonts w:ascii="Times New Roman" w:eastAsia="Calibri" w:hAnsi="Times New Roman" w:cs="Times New Roman"/>
          <w:sz w:val="24"/>
          <w:szCs w:val="24"/>
          <w:lang w:val="en-GB" w:eastAsia="ar-SA"/>
        </w:rPr>
        <w:t xml:space="preserve">. The financial statements shall comply with Article 25 of the Accounting </w:t>
      </w:r>
      <w:r w:rsidRPr="00E56E21">
        <w:rPr>
          <w:rFonts w:ascii="Times New Roman" w:eastAsia="Calibri" w:hAnsi="Times New Roman" w:cs="Times New Roman"/>
          <w:sz w:val="24"/>
          <w:szCs w:val="24"/>
          <w:lang w:val="en-GB" w:eastAsia="ar-SA"/>
        </w:rPr>
        <w:t>Act</w:t>
      </w:r>
      <w:r w:rsidRPr="00D36968">
        <w:rPr>
          <w:rFonts w:ascii="Times New Roman" w:eastAsia="Calibri" w:hAnsi="Times New Roman" w:cs="Times New Roman"/>
          <w:sz w:val="24"/>
          <w:szCs w:val="24"/>
          <w:lang w:val="en-GB" w:eastAsia="ar-SA"/>
        </w:rPr>
        <w:t xml:space="preserve">. The financial statements shall be signed by the manager of the undertaking and by the individual who has drawn it up, or by the representative and/or manager of the accounting firm, when the financial statement is drawn up by such firm. The financial statements shall specify the name of the person and shall bear the stamp of the undertaking and the stamp of the accounting firm. </w:t>
      </w:r>
      <w:r w:rsidRPr="00D36968">
        <w:rPr>
          <w:rFonts w:ascii="Times New Roman" w:eastAsia="Calibri" w:hAnsi="Times New Roman" w:cs="Times New Roman"/>
          <w:i/>
          <w:iCs/>
          <w:sz w:val="24"/>
          <w:szCs w:val="24"/>
          <w:lang w:val="en-GB" w:eastAsia="ar-SA"/>
        </w:rPr>
        <w:t>Not applicable for</w:t>
      </w:r>
      <w:r>
        <w:rPr>
          <w:rFonts w:ascii="Times New Roman" w:eastAsia="Calibri" w:hAnsi="Times New Roman" w:cs="Times New Roman"/>
          <w:i/>
          <w:iCs/>
          <w:sz w:val="24"/>
          <w:szCs w:val="24"/>
          <w:lang w:val="en-GB" w:eastAsia="ar-SA"/>
        </w:rPr>
        <w:t xml:space="preserve"> primary budget spender</w:t>
      </w:r>
      <w:r w:rsidRPr="00D36968">
        <w:rPr>
          <w:rFonts w:ascii="Times New Roman" w:eastAsia="Calibri" w:hAnsi="Times New Roman" w:cs="Times New Roman"/>
          <w:i/>
          <w:iCs/>
          <w:sz w:val="24"/>
          <w:szCs w:val="24"/>
          <w:lang w:val="en-GB" w:eastAsia="ar-SA"/>
        </w:rPr>
        <w:t xml:space="preserve">. </w:t>
      </w:r>
      <w:r w:rsidRPr="00D36968">
        <w:rPr>
          <w:rFonts w:ascii="Times New Roman" w:eastAsia="Calibri" w:hAnsi="Times New Roman" w:cs="Times New Roman"/>
          <w:bCs/>
          <w:sz w:val="24"/>
          <w:szCs w:val="24"/>
          <w:lang w:val="en-GB" w:eastAsia="ar-SA"/>
        </w:rPr>
        <w:t xml:space="preserve">Where the applicant is a </w:t>
      </w:r>
      <w:r w:rsidRPr="00E56E21">
        <w:rPr>
          <w:rFonts w:ascii="Times New Roman" w:eastAsia="Calibri" w:hAnsi="Times New Roman" w:cs="Times New Roman"/>
          <w:bCs/>
          <w:sz w:val="24"/>
          <w:szCs w:val="24"/>
          <w:lang w:val="en-GB" w:eastAsia="ar-SA"/>
        </w:rPr>
        <w:t>second</w:t>
      </w:r>
      <w:r>
        <w:rPr>
          <w:rFonts w:ascii="Times New Roman" w:eastAsia="Calibri" w:hAnsi="Times New Roman" w:cs="Times New Roman"/>
          <w:bCs/>
          <w:sz w:val="24"/>
          <w:szCs w:val="24"/>
          <w:lang w:val="en-GB" w:eastAsia="ar-SA"/>
        </w:rPr>
        <w:t>ary budget spender</w:t>
      </w:r>
      <w:r w:rsidRPr="00D36968">
        <w:rPr>
          <w:rFonts w:ascii="Times New Roman" w:eastAsia="Calibri" w:hAnsi="Times New Roman" w:cs="Times New Roman"/>
          <w:bCs/>
          <w:sz w:val="24"/>
          <w:szCs w:val="24"/>
          <w:lang w:val="en-GB" w:eastAsia="ar-SA"/>
        </w:rPr>
        <w:t xml:space="preserve">, a letter of support by the relevant </w:t>
      </w:r>
      <w:r>
        <w:rPr>
          <w:rFonts w:ascii="Times New Roman" w:eastAsia="Calibri" w:hAnsi="Times New Roman" w:cs="Times New Roman"/>
          <w:bCs/>
          <w:sz w:val="24"/>
          <w:szCs w:val="24"/>
          <w:lang w:val="en-GB" w:eastAsia="ar-SA"/>
        </w:rPr>
        <w:t>primary budget spender</w:t>
      </w:r>
      <w:r w:rsidRPr="00D86F36">
        <w:rPr>
          <w:rFonts w:ascii="Times New Roman" w:eastAsia="Calibri" w:hAnsi="Times New Roman" w:cs="Times New Roman"/>
          <w:bCs/>
          <w:sz w:val="24"/>
          <w:szCs w:val="24"/>
          <w:lang w:val="en-GB" w:eastAsia="ar-SA"/>
        </w:rPr>
        <w:t xml:space="preserve"> o</w:t>
      </w:r>
      <w:r w:rsidRPr="00D36968">
        <w:rPr>
          <w:rFonts w:ascii="Times New Roman" w:eastAsia="Calibri" w:hAnsi="Times New Roman" w:cs="Times New Roman"/>
          <w:bCs/>
          <w:sz w:val="24"/>
          <w:szCs w:val="24"/>
          <w:lang w:val="en-GB" w:eastAsia="ar-SA"/>
        </w:rPr>
        <w:t>r another document confirming/evidencing that their approved expenditure shown in the budget for the current year are higher than the funding requested</w:t>
      </w:r>
      <w:r w:rsidRPr="00D36968">
        <w:rPr>
          <w:rFonts w:ascii="Times New Roman" w:eastAsia="Calibri" w:hAnsi="Times New Roman" w:cs="Times New Roman"/>
          <w:sz w:val="24"/>
          <w:szCs w:val="24"/>
          <w:lang w:val="en-GB" w:eastAsia="ar-SA"/>
        </w:rPr>
        <w:t>.</w:t>
      </w:r>
      <w:r w:rsidRPr="00D36968">
        <w:rPr>
          <w:rFonts w:ascii="Times New Roman" w:eastAsia="Calibri" w:hAnsi="Times New Roman" w:cs="Times New Roman"/>
          <w:b/>
          <w:i/>
          <w:iCs/>
          <w:sz w:val="24"/>
          <w:szCs w:val="24"/>
          <w:lang w:val="en-GB" w:eastAsia="ar-SA"/>
        </w:rPr>
        <w:t xml:space="preserve"> </w:t>
      </w:r>
    </w:p>
    <w:p w14:paraId="6D7A842E" w14:textId="77777777" w:rsidR="003A0530" w:rsidRPr="00D36968"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b/>
          <w:color w:val="000000"/>
          <w:sz w:val="24"/>
          <w:szCs w:val="24"/>
          <w:lang w:val="en-GB"/>
        </w:rPr>
        <w:t xml:space="preserve">Certificate of registration of the </w:t>
      </w:r>
      <w:r>
        <w:rPr>
          <w:rFonts w:ascii="Times New Roman" w:eastAsia="Times New Roman" w:hAnsi="Times New Roman" w:cs="Times New Roman"/>
          <w:b/>
          <w:color w:val="000000"/>
          <w:sz w:val="24"/>
          <w:szCs w:val="24"/>
          <w:lang w:val="en-GB"/>
        </w:rPr>
        <w:t>organisation</w:t>
      </w:r>
      <w:r w:rsidRPr="00D36968">
        <w:rPr>
          <w:rFonts w:ascii="Times New Roman" w:eastAsia="Times New Roman" w:hAnsi="Times New Roman" w:cs="Times New Roman"/>
          <w:b/>
          <w:color w:val="000000"/>
          <w:sz w:val="24"/>
          <w:szCs w:val="24"/>
          <w:lang w:val="en-GB"/>
        </w:rPr>
        <w:t xml:space="preserve"> </w:t>
      </w:r>
      <w:r w:rsidRPr="00D36968">
        <w:rPr>
          <w:rFonts w:ascii="Times New Roman" w:eastAsia="Times New Roman" w:hAnsi="Times New Roman" w:cs="Times New Roman"/>
          <w:color w:val="000000"/>
          <w:sz w:val="24"/>
          <w:szCs w:val="24"/>
          <w:lang w:val="en-GB"/>
        </w:rPr>
        <w:t xml:space="preserve">(for donor </w:t>
      </w:r>
      <w:r>
        <w:rPr>
          <w:rFonts w:ascii="Times New Roman" w:eastAsia="Times New Roman" w:hAnsi="Times New Roman" w:cs="Times New Roman"/>
          <w:color w:val="000000"/>
          <w:sz w:val="24"/>
          <w:szCs w:val="24"/>
          <w:lang w:val="en-GB"/>
        </w:rPr>
        <w:t>project</w:t>
      </w:r>
      <w:r w:rsidRPr="00D36968">
        <w:rPr>
          <w:rFonts w:ascii="Times New Roman" w:eastAsia="Times New Roman" w:hAnsi="Times New Roman" w:cs="Times New Roman"/>
          <w:color w:val="000000"/>
          <w:sz w:val="24"/>
          <w:szCs w:val="24"/>
          <w:lang w:val="en-GB"/>
        </w:rPr>
        <w:t xml:space="preserve"> partners) in the relevant </w:t>
      </w:r>
      <w:r>
        <w:rPr>
          <w:rFonts w:ascii="Times New Roman" w:eastAsia="Times New Roman" w:hAnsi="Times New Roman" w:cs="Times New Roman"/>
          <w:color w:val="000000"/>
          <w:sz w:val="24"/>
          <w:szCs w:val="24"/>
          <w:lang w:val="en-GB"/>
        </w:rPr>
        <w:t>organisation</w:t>
      </w:r>
      <w:r w:rsidRPr="00D86F36">
        <w:rPr>
          <w:rFonts w:ascii="Times New Roman" w:eastAsia="Times New Roman" w:hAnsi="Times New Roman" w:cs="Times New Roman"/>
          <w:color w:val="000000"/>
          <w:sz w:val="24"/>
          <w:szCs w:val="24"/>
          <w:lang w:val="en-GB"/>
        </w:rPr>
        <w:t xml:space="preserve"> </w:t>
      </w:r>
      <w:r w:rsidRPr="00D36968">
        <w:rPr>
          <w:rFonts w:ascii="Times New Roman" w:eastAsia="Times New Roman" w:hAnsi="Times New Roman" w:cs="Times New Roman"/>
          <w:color w:val="000000"/>
          <w:sz w:val="24"/>
          <w:szCs w:val="24"/>
          <w:lang w:val="en-GB"/>
        </w:rPr>
        <w:t xml:space="preserve">registers (if applicable), mandate of the person representing the organisation in the collaboration. </w:t>
      </w:r>
    </w:p>
    <w:p w14:paraId="102DBED7" w14:textId="77777777" w:rsidR="003A0530" w:rsidRPr="00D36968"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b/>
          <w:sz w:val="24"/>
          <w:szCs w:val="24"/>
          <w:lang w:val="en-GB"/>
        </w:rPr>
      </w:pPr>
      <w:r w:rsidRPr="00D36968">
        <w:rPr>
          <w:rFonts w:ascii="Times New Roman" w:eastAsia="Times New Roman" w:hAnsi="Times New Roman" w:cs="Times New Roman"/>
          <w:b/>
          <w:sz w:val="24"/>
          <w:szCs w:val="24"/>
          <w:lang w:val="en-GB"/>
        </w:rPr>
        <w:t xml:space="preserve">Documents evidencing the level of project preparation (for construction works): </w:t>
      </w:r>
    </w:p>
    <w:p w14:paraId="45FF07C3" w14:textId="77777777" w:rsidR="003A0530" w:rsidRPr="00D36968" w:rsidRDefault="003A0530" w:rsidP="003A0530">
      <w:pPr>
        <w:spacing w:before="120" w:after="120" w:line="360" w:lineRule="auto"/>
        <w:ind w:firstLine="63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Where some of the documents cannot be uploaded to the project proposal in UMIS 2020, the applicant shall, before the deadline of the procedure, send them with a cover let</w:t>
      </w:r>
      <w:r>
        <w:rPr>
          <w:rFonts w:ascii="Times New Roman" w:eastAsia="Times New Roman" w:hAnsi="Times New Roman" w:cs="Times New Roman"/>
          <w:color w:val="000000"/>
          <w:sz w:val="24"/>
          <w:szCs w:val="24"/>
          <w:lang w:val="en-GB"/>
        </w:rPr>
        <w:t>t</w:t>
      </w:r>
      <w:r w:rsidRPr="00D36968">
        <w:rPr>
          <w:rFonts w:ascii="Times New Roman" w:eastAsia="Times New Roman" w:hAnsi="Times New Roman" w:cs="Times New Roman"/>
          <w:color w:val="000000"/>
          <w:sz w:val="24"/>
          <w:szCs w:val="24"/>
          <w:lang w:val="en-GB"/>
        </w:rPr>
        <w:t xml:space="preserve">er </w:t>
      </w:r>
      <w:r>
        <w:rPr>
          <w:rFonts w:ascii="Times New Roman" w:eastAsia="Times New Roman" w:hAnsi="Times New Roman" w:cs="Times New Roman"/>
          <w:color w:val="000000"/>
          <w:sz w:val="24"/>
          <w:szCs w:val="24"/>
          <w:lang w:val="en-GB"/>
        </w:rPr>
        <w:t>to</w:t>
      </w:r>
      <w:r w:rsidRPr="00D36968">
        <w:rPr>
          <w:rFonts w:ascii="Times New Roman" w:eastAsia="Times New Roman" w:hAnsi="Times New Roman" w:cs="Times New Roman"/>
          <w:color w:val="000000"/>
          <w:sz w:val="24"/>
          <w:szCs w:val="24"/>
          <w:lang w:val="en-GB"/>
        </w:rPr>
        <w:t xml:space="preserve"> the following address: Sofia, 2A, </w:t>
      </w:r>
      <w:proofErr w:type="spellStart"/>
      <w:r w:rsidRPr="00D36968">
        <w:rPr>
          <w:rFonts w:ascii="Times New Roman" w:eastAsia="Times New Roman" w:hAnsi="Times New Roman" w:cs="Times New Roman"/>
          <w:color w:val="000000"/>
          <w:sz w:val="24"/>
          <w:szCs w:val="24"/>
          <w:lang w:val="en-GB"/>
        </w:rPr>
        <w:t>Kniaz</w:t>
      </w:r>
      <w:proofErr w:type="spellEnd"/>
      <w:r w:rsidRPr="00D36968">
        <w:rPr>
          <w:rFonts w:ascii="Times New Roman" w:eastAsia="Times New Roman" w:hAnsi="Times New Roman" w:cs="Times New Roman"/>
          <w:color w:val="000000"/>
          <w:sz w:val="24"/>
          <w:szCs w:val="24"/>
          <w:lang w:val="en-GB"/>
        </w:rPr>
        <w:t xml:space="preserve"> Al. </w:t>
      </w:r>
      <w:proofErr w:type="spellStart"/>
      <w:r w:rsidRPr="00D36968">
        <w:rPr>
          <w:rFonts w:ascii="Times New Roman" w:eastAsia="Times New Roman" w:hAnsi="Times New Roman" w:cs="Times New Roman"/>
          <w:color w:val="000000"/>
          <w:sz w:val="24"/>
          <w:szCs w:val="24"/>
          <w:lang w:val="en-GB"/>
        </w:rPr>
        <w:t>Dondukov</w:t>
      </w:r>
      <w:proofErr w:type="spellEnd"/>
      <w:r w:rsidRPr="00D36968">
        <w:rPr>
          <w:rFonts w:ascii="Times New Roman" w:eastAsia="Times New Roman" w:hAnsi="Times New Roman" w:cs="Times New Roman"/>
          <w:color w:val="000000"/>
          <w:sz w:val="24"/>
          <w:szCs w:val="24"/>
          <w:lang w:val="en-GB"/>
        </w:rPr>
        <w:t>, for registration in the records management system of MES;</w:t>
      </w:r>
    </w:p>
    <w:p w14:paraId="63D98C85"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 xml:space="preserve">Where technical/detailed design under the </w:t>
      </w:r>
      <w:r w:rsidRPr="00D86F36">
        <w:rPr>
          <w:rFonts w:ascii="Times New Roman" w:eastAsia="Times New Roman" w:hAnsi="Times New Roman" w:cs="Times New Roman"/>
          <w:color w:val="000000"/>
          <w:sz w:val="24"/>
          <w:szCs w:val="24"/>
          <w:lang w:val="en-GB"/>
        </w:rPr>
        <w:t>Spatial Development</w:t>
      </w:r>
      <w:r>
        <w:rPr>
          <w:rFonts w:ascii="Times New Roman" w:eastAsia="Times New Roman" w:hAnsi="Times New Roman" w:cs="Times New Roman"/>
          <w:color w:val="000000"/>
          <w:sz w:val="24"/>
          <w:szCs w:val="24"/>
          <w:lang w:val="en-GB"/>
        </w:rPr>
        <w:t xml:space="preserve"> Act</w:t>
      </w:r>
      <w:r w:rsidRPr="00D36968">
        <w:rPr>
          <w:rFonts w:ascii="Times New Roman" w:eastAsia="Times New Roman" w:hAnsi="Times New Roman" w:cs="Times New Roman"/>
          <w:color w:val="000000"/>
          <w:sz w:val="24"/>
          <w:szCs w:val="24"/>
          <w:lang w:val="en-GB"/>
        </w:rPr>
        <w:t xml:space="preserve"> is required for the construction works and the applicant has it available in the application phase, the activities identified in the project proposal shall be based on:</w:t>
      </w:r>
    </w:p>
    <w:p w14:paraId="2BF0AB80" w14:textId="77777777" w:rsidR="003A0530" w:rsidRPr="00D36968" w:rsidRDefault="003A0530" w:rsidP="00A30D28">
      <w:pPr>
        <w:pStyle w:val="ListParagraph"/>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 xml:space="preserve">A </w:t>
      </w:r>
      <w:r>
        <w:rPr>
          <w:rFonts w:ascii="Times New Roman" w:eastAsia="Times New Roman" w:hAnsi="Times New Roman" w:cs="Times New Roman"/>
          <w:color w:val="000000"/>
          <w:sz w:val="24"/>
          <w:szCs w:val="24"/>
          <w:lang w:val="en-GB"/>
        </w:rPr>
        <w:t>notary deed</w:t>
      </w:r>
      <w:r w:rsidRPr="00D86F36">
        <w:rPr>
          <w:rFonts w:ascii="Times New Roman" w:eastAsia="Times New Roman" w:hAnsi="Times New Roman" w:cs="Times New Roman"/>
          <w:color w:val="000000"/>
          <w:sz w:val="24"/>
          <w:szCs w:val="24"/>
          <w:lang w:val="en-GB"/>
        </w:rPr>
        <w:t xml:space="preserve"> for immovable p</w:t>
      </w:r>
      <w:r w:rsidRPr="00D36968">
        <w:rPr>
          <w:rFonts w:ascii="Times New Roman" w:eastAsia="Times New Roman" w:hAnsi="Times New Roman" w:cs="Times New Roman"/>
          <w:color w:val="000000"/>
          <w:sz w:val="24"/>
          <w:szCs w:val="24"/>
          <w:lang w:val="en-GB"/>
        </w:rPr>
        <w:t>roperty or another applicable document evidencing the title on the property at the time of applying.</w:t>
      </w:r>
    </w:p>
    <w:p w14:paraId="4AF01787"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 xml:space="preserve">A municipal council decision (where the object of intervention is municipal property) or a declaration/decision by the owner of the building/property declaring that the use </w:t>
      </w:r>
      <w:r w:rsidRPr="00D36968">
        <w:rPr>
          <w:rFonts w:ascii="Times New Roman" w:eastAsia="Times New Roman" w:hAnsi="Times New Roman" w:cs="Times New Roman"/>
          <w:color w:val="000000"/>
          <w:sz w:val="24"/>
          <w:szCs w:val="24"/>
          <w:lang w:val="en-GB"/>
        </w:rPr>
        <w:lastRenderedPageBreak/>
        <w:t>of the building/premises object of intervention under the project will not be changed for a period of not less than 5 years after completion of the project activities; a consent and commitment for implementation of the project.</w:t>
      </w:r>
    </w:p>
    <w:p w14:paraId="77C38190"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Energy audit and a valid energy performance certificate of a building in use, prepared pursuant to Article 48 of the Energy Efficiency Act, for each building – object of intervention.</w:t>
      </w:r>
    </w:p>
    <w:p w14:paraId="224E6441"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 xml:space="preserve">Technical or working design under the </w:t>
      </w:r>
      <w:r w:rsidRPr="00D86F36">
        <w:rPr>
          <w:rFonts w:ascii="Times New Roman" w:eastAsia="Times New Roman" w:hAnsi="Times New Roman" w:cs="Times New Roman"/>
          <w:color w:val="000000"/>
          <w:sz w:val="24"/>
          <w:szCs w:val="24"/>
          <w:lang w:val="en-GB"/>
        </w:rPr>
        <w:t>Spatial Development Act</w:t>
      </w:r>
      <w:r w:rsidRPr="00D36968">
        <w:rPr>
          <w:rFonts w:ascii="Times New Roman" w:eastAsia="Times New Roman" w:hAnsi="Times New Roman" w:cs="Times New Roman"/>
          <w:color w:val="000000"/>
          <w:sz w:val="24"/>
          <w:szCs w:val="24"/>
          <w:lang w:val="en-GB"/>
        </w:rPr>
        <w:t xml:space="preserve"> (SDA) and Ordinance No. 4 on the scope and content of investment projects, accompanied by detailed bills of quantities for the relevant parts by type of construction works, and bill of quantity in full conformity with the bill of quantities of the designers.</w:t>
      </w:r>
    </w:p>
    <w:p w14:paraId="3468DDAB"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The technical/working design should be duly cleared with all operating companies and other coordination bodies under the existing regulations and shall be approved by the chief architect of the municipality or the chief architect of the regional administration, depending on the category of the building, where that us required under SDA.</w:t>
      </w:r>
    </w:p>
    <w:p w14:paraId="360CAA9C" w14:textId="77777777" w:rsidR="003A0530" w:rsidRPr="00D36968" w:rsidRDefault="003A0530" w:rsidP="00A30D28">
      <w:pPr>
        <w:pStyle w:val="ListParagraph"/>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 xml:space="preserve">Assessment of investment project’s compliance with the essential requirements to construction jobs, prepared as a synthesis report by a licenced consulting company (independent construction supervision) for 1-st and 2-nd category construction </w:t>
      </w:r>
      <w:r>
        <w:rPr>
          <w:rFonts w:ascii="Times New Roman" w:eastAsia="Times New Roman" w:hAnsi="Times New Roman" w:cs="Times New Roman"/>
          <w:color w:val="000000"/>
          <w:sz w:val="24"/>
          <w:szCs w:val="24"/>
          <w:lang w:val="en-GB"/>
        </w:rPr>
        <w:t>works</w:t>
      </w:r>
      <w:r w:rsidRPr="00D36968">
        <w:rPr>
          <w:rFonts w:ascii="Times New Roman" w:eastAsia="Times New Roman" w:hAnsi="Times New Roman" w:cs="Times New Roman"/>
          <w:color w:val="000000"/>
          <w:sz w:val="24"/>
          <w:szCs w:val="24"/>
          <w:lang w:val="en-GB"/>
        </w:rPr>
        <w:t xml:space="preserve"> or a Decision of the expert council of the approving administration for 3-rd and 4-th category construction </w:t>
      </w:r>
      <w:r>
        <w:rPr>
          <w:rFonts w:ascii="Times New Roman" w:eastAsia="Times New Roman" w:hAnsi="Times New Roman" w:cs="Times New Roman"/>
          <w:color w:val="000000"/>
          <w:sz w:val="24"/>
          <w:szCs w:val="24"/>
          <w:lang w:val="en-GB"/>
        </w:rPr>
        <w:t>works</w:t>
      </w:r>
      <w:r w:rsidRPr="00D36968">
        <w:rPr>
          <w:rFonts w:ascii="Times New Roman" w:eastAsia="Times New Roman" w:hAnsi="Times New Roman" w:cs="Times New Roman"/>
          <w:color w:val="000000"/>
          <w:sz w:val="24"/>
          <w:szCs w:val="24"/>
          <w:lang w:val="en-GB"/>
        </w:rPr>
        <w:t>, pursuant to Article 142 (6) of SDA.</w:t>
      </w:r>
    </w:p>
    <w:p w14:paraId="1EF9F313"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A building permit pursuant to Articles 148-156 of SDA, if applicable.</w:t>
      </w:r>
    </w:p>
    <w:p w14:paraId="75EECF8E"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Positive environmental impact assessment (if such is required under Article 81 of the Environment Protection Act and the existing subordinate legislation) for each object of intervention included in the project proposal.</w:t>
      </w:r>
    </w:p>
    <w:p w14:paraId="659D6881"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Assessment under Article 31 of the Biological Diversity Act of project’s conformity with the scope and objectives of protection of special areas of conservation, if such is required, for each object of intervention included in the project proposal – a copy certified and stamped by the applicant and marked “True copy”;</w:t>
      </w:r>
    </w:p>
    <w:p w14:paraId="62BF08AF"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 xml:space="preserve">Environmental impact assessment decision pursuant to Article 8 of the Ordinance laying down the terms and procedure for conducting environmental impact assessment, specifying that “EIA is not required” or EIA Decision for approval under Article </w:t>
      </w:r>
      <w:r w:rsidRPr="00D36968">
        <w:rPr>
          <w:rFonts w:ascii="Times New Roman" w:eastAsia="Times New Roman" w:hAnsi="Times New Roman" w:cs="Times New Roman"/>
          <w:color w:val="000000"/>
          <w:sz w:val="24"/>
          <w:szCs w:val="24"/>
          <w:lang w:val="en-GB"/>
        </w:rPr>
        <w:lastRenderedPageBreak/>
        <w:t>18 of the same ordinance. The applicant should check with the relevant competent institution the need to conduct EIA for each object of intervention.</w:t>
      </w:r>
    </w:p>
    <w:p w14:paraId="55BD0A06"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Approval decision under Article 18 or Article 28 of the Ordinance laying down the terms and procedure for conducting an assessment for conformity of plans, programmes, projects and investment proposals with the scope and objectives of protection of special areas of conservation (if applicable).</w:t>
      </w:r>
    </w:p>
    <w:p w14:paraId="503669F6"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Other authorisations and/or coordination documents issued by the relevant institutions (if such are required under the existing Bulgarian law).</w:t>
      </w:r>
    </w:p>
    <w:p w14:paraId="528BDDC7"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 xml:space="preserve">Technical specifications of the equipment and/or supplies to be purchased under the project, if applicable. </w:t>
      </w:r>
    </w:p>
    <w:p w14:paraId="5AC80C35"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Where a fully prepared investment project (including a building permit) is not available for the object of intervention in the applying phase, the activities set out in the project proposal, as well as the cost estimates shall be based on:</w:t>
      </w:r>
    </w:p>
    <w:p w14:paraId="47894331"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Preliminary design and summary bill of quantities by aggregated indicator;</w:t>
      </w:r>
    </w:p>
    <w:p w14:paraId="77E384E4"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General project situation (sketch, drawing) with an explanatory note, certified by a qualified designer and summary bill of quantities by aggregated indicator (if engineering is envisaged for the objects of intervention);</w:t>
      </w:r>
    </w:p>
    <w:p w14:paraId="6E6E13B7"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Positive environmental impact assessment (if such is required under Article 81 of the Environment Protection Act and the existing subordinate legislation) for each object of intervention included in the project proposal; or</w:t>
      </w:r>
    </w:p>
    <w:p w14:paraId="0FF73B1C"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Environmental impact assessment decision pursuant to Article 8 of the Ordinance laying down the terms and procedure for conducting environmental impact assessment, specifying that “EIA is not required” or EIA Decision for approval under Article 18 of the same ordinance</w:t>
      </w:r>
      <w:r w:rsidRPr="00D36968">
        <w:rPr>
          <w:rFonts w:ascii="Times New Roman" w:eastAsia="Calibri" w:hAnsi="Times New Roman" w:cs="Times New Roman"/>
          <w:sz w:val="24"/>
          <w:szCs w:val="24"/>
          <w:lang w:val="en-GB" w:eastAsia="ar-SA"/>
        </w:rPr>
        <w:t>.</w:t>
      </w:r>
    </w:p>
    <w:p w14:paraId="1AA35CBE" w14:textId="77777777" w:rsidR="003A0530" w:rsidRPr="00D36968" w:rsidRDefault="003A0530" w:rsidP="00A30D28">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color w:val="000000"/>
          <w:sz w:val="24"/>
          <w:szCs w:val="24"/>
          <w:lang w:val="en-GB"/>
        </w:rPr>
        <w:t>Approval decision under Article 18 or Article 28 of the Ordinance laying down the terms and procedure for conducting an assessment for conformity of plans, programmes, projects and investment proposals with the scope and objectives of protection of special areas of conservation (if applicable).</w:t>
      </w:r>
    </w:p>
    <w:p w14:paraId="0829A803"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Times New Roman" w:hAnsi="Times New Roman" w:cs="Times New Roman"/>
          <w:color w:val="000000"/>
          <w:sz w:val="24"/>
          <w:szCs w:val="24"/>
          <w:lang w:val="en-GB"/>
        </w:rPr>
        <w:t xml:space="preserve">Where technical/detailed design under SDA is not required for the construction works, </w:t>
      </w:r>
      <w:r w:rsidRPr="00D36968">
        <w:rPr>
          <w:rFonts w:ascii="Times New Roman" w:eastAsia="Times New Roman" w:hAnsi="Times New Roman" w:cs="Times New Roman"/>
          <w:color w:val="000000"/>
          <w:sz w:val="24"/>
          <w:szCs w:val="24"/>
          <w:lang w:val="en-GB"/>
        </w:rPr>
        <w:lastRenderedPageBreak/>
        <w:t>the activities identified in the project proposal shall be based on</w:t>
      </w:r>
      <w:r w:rsidRPr="00D36968">
        <w:rPr>
          <w:rFonts w:ascii="Times New Roman" w:eastAsia="Calibri" w:hAnsi="Times New Roman" w:cs="Times New Roman"/>
          <w:sz w:val="24"/>
          <w:szCs w:val="24"/>
          <w:lang w:val="en-GB" w:eastAsia="ar-SA"/>
        </w:rPr>
        <w:t>:</w:t>
      </w:r>
    </w:p>
    <w:p w14:paraId="411F3D67" w14:textId="77777777" w:rsidR="003A0530" w:rsidRPr="00D36968" w:rsidRDefault="003A0530" w:rsidP="00A30D28">
      <w:pPr>
        <w:pStyle w:val="ListParagraph"/>
        <w:widowControl w:val="0"/>
        <w:numPr>
          <w:ilvl w:val="0"/>
          <w:numId w:val="10"/>
        </w:numPr>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Up-to-date sketch of the property for construction purposes and survey (including of the yard, if applicable), certified by the chief architect of the municipality or the chief architect of the regional administration, depending on the category of the building, together with an explanatory note and detailed bill of quantities.</w:t>
      </w:r>
    </w:p>
    <w:p w14:paraId="668368BD"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technical documents shall include all measures required to ensure accessible built environments under the existing regulations, including Ordinance No. 4 / 01.07.2009 on the design, implementation and maintenance of construction jobs pursuant to the requirements for ensuring accessible environments for the population, including for people with disabilities. </w:t>
      </w:r>
    </w:p>
    <w:p w14:paraId="5A561012" w14:textId="77777777" w:rsidR="003A0530" w:rsidRDefault="003A0530" w:rsidP="00A30D28">
      <w:pPr>
        <w:pStyle w:val="ListParagraph"/>
        <w:numPr>
          <w:ilvl w:val="0"/>
          <w:numId w:val="11"/>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Documents submitted before the signing of the contract:</w:t>
      </w:r>
    </w:p>
    <w:p w14:paraId="32B37495" w14:textId="77777777" w:rsidR="003A0530" w:rsidRPr="00E10E3C"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i/>
          <w:sz w:val="24"/>
          <w:szCs w:val="24"/>
          <w:u w:val="single"/>
          <w:lang w:val="en-GB" w:eastAsia="ar-SA"/>
        </w:rPr>
      </w:pPr>
      <w:r w:rsidRPr="00E10E3C">
        <w:rPr>
          <w:rFonts w:ascii="Times New Roman" w:eastAsia="Calibri" w:hAnsi="Times New Roman" w:cs="Times New Roman"/>
          <w:b/>
          <w:i/>
          <w:sz w:val="24"/>
          <w:szCs w:val="24"/>
          <w:lang w:val="en-GB" w:eastAsia="ar-SA"/>
        </w:rPr>
        <w:t>NB</w:t>
      </w:r>
      <w:r w:rsidRPr="00E10E3C">
        <w:rPr>
          <w:rFonts w:ascii="Times New Roman" w:eastAsia="Calibri" w:hAnsi="Times New Roman" w:cs="Times New Roman"/>
          <w:i/>
          <w:sz w:val="24"/>
          <w:szCs w:val="24"/>
          <w:lang w:val="en-GB" w:eastAsia="ar-SA"/>
        </w:rPr>
        <w:t xml:space="preserve">! </w:t>
      </w:r>
      <w:r w:rsidRPr="00E10E3C">
        <w:rPr>
          <w:rFonts w:ascii="Times New Roman" w:eastAsia="Calibri" w:hAnsi="Times New Roman" w:cs="Times New Roman"/>
          <w:b/>
          <w:i/>
          <w:sz w:val="24"/>
          <w:szCs w:val="24"/>
          <w:lang w:val="en-GB" w:eastAsia="ar-SA"/>
        </w:rPr>
        <w:t>Upon any change in the circumstances declared in the applying phase, the beneficiary and its partners shall present updates of all documents submitted in the applying phase</w:t>
      </w:r>
      <w:r w:rsidRPr="00E10E3C">
        <w:rPr>
          <w:rFonts w:ascii="Times New Roman" w:eastAsia="Calibri" w:hAnsi="Times New Roman" w:cs="Times New Roman"/>
          <w:i/>
          <w:sz w:val="24"/>
          <w:szCs w:val="24"/>
          <w:lang w:val="en-GB" w:eastAsia="ar-SA"/>
        </w:rPr>
        <w:t>.</w:t>
      </w:r>
    </w:p>
    <w:p w14:paraId="298C3D24" w14:textId="77777777" w:rsidR="003A0530" w:rsidRPr="002C2FF9" w:rsidRDefault="003A0530" w:rsidP="003A0530">
      <w:pPr>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sz w:val="24"/>
          <w:szCs w:val="24"/>
          <w:lang w:val="en-GB" w:eastAsia="ar-SA"/>
        </w:rPr>
      </w:pPr>
      <w:r w:rsidRPr="002C2FF9">
        <w:rPr>
          <w:rFonts w:ascii="Times New Roman" w:eastAsia="Times New Roman" w:hAnsi="Times New Roman" w:cs="Times New Roman"/>
          <w:b/>
          <w:bCs/>
          <w:color w:val="000000"/>
          <w:sz w:val="24"/>
          <w:szCs w:val="24"/>
          <w:lang w:val="en-GB"/>
        </w:rPr>
        <w:t>25.1. Documents submitted by the applicant:</w:t>
      </w:r>
    </w:p>
    <w:p w14:paraId="04124CB9" w14:textId="77777777" w:rsidR="003A0530" w:rsidRPr="00D36968" w:rsidRDefault="003A0530" w:rsidP="00A30D28">
      <w:pPr>
        <w:numPr>
          <w:ilvl w:val="0"/>
          <w:numId w:val="6"/>
        </w:numPr>
        <w:tabs>
          <w:tab w:val="left" w:pos="630"/>
        </w:tabs>
        <w:spacing w:after="120" w:line="360" w:lineRule="auto"/>
        <w:ind w:right="46"/>
        <w:jc w:val="both"/>
        <w:rPr>
          <w:rFonts w:ascii="Times New Roman" w:eastAsia="Times New Roman" w:hAnsi="Times New Roman" w:cs="Times New Roman"/>
          <w:b/>
          <w:sz w:val="24"/>
          <w:szCs w:val="24"/>
          <w:lang w:val="en-GB" w:eastAsia="bg-BG"/>
        </w:rPr>
      </w:pPr>
      <w:r w:rsidRPr="00D36968">
        <w:rPr>
          <w:rFonts w:ascii="Times New Roman" w:eastAsia="Times New Roman" w:hAnsi="Times New Roman" w:cs="Times New Roman"/>
          <w:b/>
          <w:sz w:val="24"/>
          <w:szCs w:val="24"/>
          <w:lang w:val="en-GB" w:eastAsia="bg-BG"/>
        </w:rPr>
        <w:t xml:space="preserve"> Irregularities Declaration No. 7. </w:t>
      </w:r>
      <w:r w:rsidRPr="00D36968">
        <w:rPr>
          <w:rFonts w:ascii="Times New Roman" w:eastAsia="Calibri" w:hAnsi="Times New Roman" w:cs="Times New Roman"/>
          <w:sz w:val="24"/>
          <w:szCs w:val="24"/>
          <w:lang w:val="en-GB" w:eastAsia="ar-SA"/>
        </w:rPr>
        <w:t xml:space="preserve">The declaration may ONLY be signed by the legal representatives of the </w:t>
      </w:r>
      <w:r w:rsidRPr="00D86F36">
        <w:rPr>
          <w:rFonts w:ascii="Times New Roman" w:eastAsia="Calibri" w:hAnsi="Times New Roman" w:cs="Times New Roman"/>
          <w:sz w:val="24"/>
          <w:szCs w:val="24"/>
          <w:lang w:val="en-GB" w:eastAsia="ar-SA"/>
        </w:rPr>
        <w:t>project</w:t>
      </w:r>
      <w:r>
        <w:rPr>
          <w:rFonts w:ascii="Times New Roman" w:eastAsia="Calibri" w:hAnsi="Times New Roman" w:cs="Times New Roman"/>
          <w:sz w:val="24"/>
          <w:szCs w:val="24"/>
          <w:lang w:val="en-GB" w:eastAsia="ar-SA"/>
        </w:rPr>
        <w:t xml:space="preserve"> promoter</w:t>
      </w:r>
      <w:r w:rsidRPr="00D36968">
        <w:rPr>
          <w:rFonts w:ascii="Times New Roman" w:eastAsia="Calibri" w:hAnsi="Times New Roman" w:cs="Times New Roman"/>
          <w:sz w:val="24"/>
          <w:szCs w:val="24"/>
          <w:lang w:val="en-GB" w:eastAsia="ar-SA"/>
        </w:rPr>
        <w:t>, not by authorised persons. Where an organisation is represented jointly by several persons, the declaration shall be signed by all of them.</w:t>
      </w:r>
    </w:p>
    <w:p w14:paraId="4D1602FD" w14:textId="77777777" w:rsidR="003A0530" w:rsidRPr="00D36968" w:rsidRDefault="003A0530" w:rsidP="00A30D28">
      <w:pPr>
        <w:numPr>
          <w:ilvl w:val="0"/>
          <w:numId w:val="6"/>
        </w:numPr>
        <w:tabs>
          <w:tab w:val="left" w:pos="720"/>
        </w:tabs>
        <w:spacing w:after="120" w:line="360" w:lineRule="auto"/>
        <w:ind w:right="46"/>
        <w:jc w:val="both"/>
        <w:rPr>
          <w:rFonts w:ascii="Times New Roman" w:eastAsia="Times New Roman" w:hAnsi="Times New Roman" w:cs="Times New Roman"/>
          <w:sz w:val="24"/>
          <w:szCs w:val="24"/>
          <w:lang w:val="en-GB" w:eastAsia="bg-BG"/>
        </w:rPr>
      </w:pPr>
      <w:r w:rsidRPr="00D36968">
        <w:rPr>
          <w:rFonts w:ascii="Times New Roman" w:eastAsia="Calibri" w:hAnsi="Times New Roman" w:cs="Times New Roman"/>
          <w:b/>
          <w:sz w:val="24"/>
          <w:szCs w:val="24"/>
          <w:lang w:val="en-GB" w:eastAsia="ar-SA"/>
        </w:rPr>
        <w:t xml:space="preserve">Financial identification form </w:t>
      </w:r>
      <w:r w:rsidRPr="00D36968">
        <w:rPr>
          <w:rFonts w:ascii="Times New Roman" w:eastAsia="Calibri" w:hAnsi="Times New Roman" w:cs="Times New Roman"/>
          <w:sz w:val="24"/>
          <w:szCs w:val="24"/>
          <w:lang w:val="en-GB" w:eastAsia="ar-SA"/>
        </w:rPr>
        <w:t xml:space="preserve">– using the </w:t>
      </w:r>
      <w:r>
        <w:rPr>
          <w:rFonts w:ascii="Times New Roman" w:eastAsia="Calibri" w:hAnsi="Times New Roman" w:cs="Times New Roman"/>
          <w:sz w:val="24"/>
          <w:szCs w:val="24"/>
          <w:lang w:val="en-GB" w:eastAsia="ar-SA"/>
        </w:rPr>
        <w:t>template</w:t>
      </w:r>
      <w:r w:rsidRPr="00D36968">
        <w:rPr>
          <w:rFonts w:ascii="Times New Roman" w:eastAsia="Calibri" w:hAnsi="Times New Roman" w:cs="Times New Roman"/>
          <w:sz w:val="24"/>
          <w:szCs w:val="24"/>
          <w:lang w:val="en-GB" w:eastAsia="ar-SA"/>
        </w:rPr>
        <w:t xml:space="preserve"> of the servicing bank</w:t>
      </w:r>
    </w:p>
    <w:p w14:paraId="607D7D13" w14:textId="77777777" w:rsidR="00BA215F" w:rsidRDefault="003A0530" w:rsidP="003A0530">
      <w:pPr>
        <w:numPr>
          <w:ilvl w:val="0"/>
          <w:numId w:val="6"/>
        </w:numPr>
        <w:tabs>
          <w:tab w:val="left" w:pos="630"/>
        </w:tabs>
        <w:spacing w:after="120" w:line="360" w:lineRule="auto"/>
        <w:ind w:right="46"/>
        <w:jc w:val="both"/>
        <w:rPr>
          <w:rFonts w:ascii="Times New Roman" w:eastAsia="Times New Roman" w:hAnsi="Times New Roman" w:cs="Times New Roman"/>
          <w:sz w:val="24"/>
          <w:szCs w:val="24"/>
          <w:lang w:val="en-GB" w:eastAsia="bg-BG"/>
        </w:rPr>
      </w:pPr>
      <w:r w:rsidRPr="00D36968">
        <w:rPr>
          <w:rFonts w:ascii="Times New Roman" w:eastAsia="Calibri" w:hAnsi="Times New Roman" w:cs="Times New Roman"/>
          <w:b/>
          <w:sz w:val="24"/>
          <w:szCs w:val="24"/>
          <w:lang w:val="en-GB" w:eastAsia="ar-SA"/>
        </w:rPr>
        <w:t>Partnership Agreement</w:t>
      </w:r>
      <w:r w:rsidRPr="00D36968">
        <w:rPr>
          <w:rFonts w:ascii="Times New Roman" w:eastAsia="Calibri" w:hAnsi="Times New Roman" w:cs="Times New Roman"/>
          <w:sz w:val="24"/>
          <w:szCs w:val="24"/>
          <w:lang w:val="en-GB" w:eastAsia="ar-SA"/>
        </w:rPr>
        <w:t xml:space="preserve"> – an update in the event of changes in the initial parameters of the </w:t>
      </w:r>
      <w:r w:rsidR="00BA215F">
        <w:rPr>
          <w:rFonts w:ascii="Times New Roman" w:eastAsia="Calibri" w:hAnsi="Times New Roman" w:cs="Times New Roman"/>
          <w:sz w:val="24"/>
          <w:szCs w:val="24"/>
          <w:lang w:val="en-GB" w:eastAsia="ar-SA"/>
        </w:rPr>
        <w:t xml:space="preserve">Partnership </w:t>
      </w:r>
      <w:r w:rsidRPr="00D36968">
        <w:rPr>
          <w:rFonts w:ascii="Times New Roman" w:eastAsia="Calibri" w:hAnsi="Times New Roman" w:cs="Times New Roman"/>
          <w:sz w:val="24"/>
          <w:szCs w:val="24"/>
          <w:lang w:val="en-GB" w:eastAsia="ar-SA"/>
        </w:rPr>
        <w:t xml:space="preserve">Agreement as a result of the evaluation of the project proposals of the Bulgarian and the international partner. A copy of the </w:t>
      </w:r>
      <w:r w:rsidR="00BA215F">
        <w:rPr>
          <w:rFonts w:ascii="Times New Roman" w:eastAsia="Calibri" w:hAnsi="Times New Roman" w:cs="Times New Roman"/>
          <w:sz w:val="24"/>
          <w:szCs w:val="24"/>
          <w:lang w:val="en-GB" w:eastAsia="ar-SA"/>
        </w:rPr>
        <w:t xml:space="preserve">Partnership </w:t>
      </w:r>
      <w:r w:rsidRPr="00D36968">
        <w:rPr>
          <w:rFonts w:ascii="Times New Roman" w:eastAsia="Calibri" w:hAnsi="Times New Roman" w:cs="Times New Roman"/>
          <w:sz w:val="24"/>
          <w:szCs w:val="24"/>
          <w:lang w:val="en-GB" w:eastAsia="ar-SA"/>
        </w:rPr>
        <w:t xml:space="preserve">Agreement signed in English, authenticated by signatures and marked “True copy”, as well as a translation into Bulgarian shall be submitted. </w:t>
      </w:r>
    </w:p>
    <w:p w14:paraId="49342196" w14:textId="77777777" w:rsidR="003A0530" w:rsidRPr="00BA215F" w:rsidRDefault="003A0530" w:rsidP="00BA215F">
      <w:pPr>
        <w:tabs>
          <w:tab w:val="left" w:pos="0"/>
        </w:tabs>
        <w:spacing w:after="120" w:line="360" w:lineRule="auto"/>
        <w:ind w:right="46"/>
        <w:jc w:val="both"/>
        <w:rPr>
          <w:rFonts w:ascii="Times New Roman" w:eastAsia="Calibri" w:hAnsi="Times New Roman" w:cs="Times New Roman"/>
          <w:b/>
          <w:i/>
          <w:sz w:val="24"/>
          <w:szCs w:val="24"/>
          <w:lang w:val="en-GB" w:eastAsia="ar-SA"/>
        </w:rPr>
      </w:pPr>
      <w:r w:rsidRPr="00BA215F">
        <w:rPr>
          <w:rFonts w:ascii="Times New Roman" w:eastAsia="Calibri" w:hAnsi="Times New Roman" w:cs="Times New Roman"/>
          <w:b/>
          <w:i/>
          <w:sz w:val="24"/>
          <w:szCs w:val="24"/>
          <w:lang w:val="en-GB" w:eastAsia="ar-SA"/>
        </w:rPr>
        <w:t>NB! The Partnership Agreement must be presented</w:t>
      </w:r>
      <w:r w:rsidR="00BA215F">
        <w:rPr>
          <w:rFonts w:ascii="Times New Roman" w:eastAsia="Calibri" w:hAnsi="Times New Roman" w:cs="Times New Roman"/>
          <w:b/>
          <w:i/>
          <w:sz w:val="24"/>
          <w:szCs w:val="24"/>
          <w:lang w:val="en-GB" w:eastAsia="ar-SA"/>
        </w:rPr>
        <w:t xml:space="preserve"> before the signature of the </w:t>
      </w:r>
      <w:proofErr w:type="gramStart"/>
      <w:r w:rsidR="00BA215F">
        <w:rPr>
          <w:rFonts w:ascii="Times New Roman" w:eastAsia="Calibri" w:hAnsi="Times New Roman" w:cs="Times New Roman"/>
          <w:b/>
          <w:i/>
          <w:sz w:val="24"/>
          <w:szCs w:val="24"/>
          <w:lang w:val="en-GB" w:eastAsia="ar-SA"/>
        </w:rPr>
        <w:t xml:space="preserve">contract </w:t>
      </w:r>
      <w:r w:rsidRPr="00BA215F">
        <w:rPr>
          <w:rFonts w:ascii="Times New Roman" w:eastAsia="Calibri" w:hAnsi="Times New Roman" w:cs="Times New Roman"/>
          <w:b/>
          <w:i/>
          <w:sz w:val="24"/>
          <w:szCs w:val="24"/>
          <w:lang w:val="en-GB" w:eastAsia="ar-SA"/>
        </w:rPr>
        <w:t xml:space="preserve"> if</w:t>
      </w:r>
      <w:proofErr w:type="gramEnd"/>
      <w:r w:rsidRPr="00BA215F">
        <w:rPr>
          <w:rFonts w:ascii="Times New Roman" w:eastAsia="Calibri" w:hAnsi="Times New Roman" w:cs="Times New Roman"/>
          <w:b/>
          <w:i/>
          <w:sz w:val="24"/>
          <w:szCs w:val="24"/>
          <w:lang w:val="en-GB" w:eastAsia="ar-SA"/>
        </w:rPr>
        <w:t xml:space="preserve"> the beneficiary has submitted a Letter of Intent </w:t>
      </w:r>
      <w:r w:rsidR="00BA215F">
        <w:rPr>
          <w:rFonts w:ascii="Times New Roman" w:eastAsia="Calibri" w:hAnsi="Times New Roman" w:cs="Times New Roman"/>
          <w:b/>
          <w:i/>
          <w:sz w:val="24"/>
          <w:szCs w:val="24"/>
          <w:lang w:val="en-GB" w:eastAsia="ar-SA"/>
        </w:rPr>
        <w:t xml:space="preserve">at </w:t>
      </w:r>
      <w:r w:rsidRPr="00BA215F">
        <w:rPr>
          <w:rFonts w:ascii="Times New Roman" w:eastAsia="Calibri" w:hAnsi="Times New Roman" w:cs="Times New Roman"/>
          <w:b/>
          <w:i/>
          <w:sz w:val="24"/>
          <w:szCs w:val="24"/>
          <w:lang w:val="en-GB" w:eastAsia="ar-SA"/>
        </w:rPr>
        <w:t xml:space="preserve"> the phase</w:t>
      </w:r>
      <w:r w:rsidR="00BA215F">
        <w:rPr>
          <w:rFonts w:ascii="Times New Roman" w:eastAsia="Calibri" w:hAnsi="Times New Roman" w:cs="Times New Roman"/>
          <w:b/>
          <w:i/>
          <w:sz w:val="24"/>
          <w:szCs w:val="24"/>
          <w:lang w:val="en-GB" w:eastAsia="ar-SA"/>
        </w:rPr>
        <w:t xml:space="preserve"> of application</w:t>
      </w:r>
      <w:r w:rsidRPr="00BA215F">
        <w:rPr>
          <w:rFonts w:ascii="Times New Roman" w:eastAsia="Calibri" w:hAnsi="Times New Roman" w:cs="Times New Roman"/>
          <w:b/>
          <w:i/>
          <w:sz w:val="24"/>
          <w:szCs w:val="24"/>
          <w:lang w:val="en-GB" w:eastAsia="ar-SA"/>
        </w:rPr>
        <w:t xml:space="preserve">. Failure to present the Partnership Agreement shall be considered sufficient </w:t>
      </w:r>
      <w:r w:rsidR="00BA215F">
        <w:rPr>
          <w:rFonts w:ascii="Times New Roman" w:eastAsia="Calibri" w:hAnsi="Times New Roman" w:cs="Times New Roman"/>
          <w:b/>
          <w:i/>
          <w:sz w:val="24"/>
          <w:szCs w:val="24"/>
          <w:lang w:val="en-GB" w:eastAsia="ar-SA"/>
        </w:rPr>
        <w:t>reason</w:t>
      </w:r>
      <w:r w:rsidRPr="00BA215F">
        <w:rPr>
          <w:rFonts w:ascii="Times New Roman" w:eastAsia="Calibri" w:hAnsi="Times New Roman" w:cs="Times New Roman"/>
          <w:b/>
          <w:i/>
          <w:sz w:val="24"/>
          <w:szCs w:val="24"/>
          <w:lang w:val="en-GB" w:eastAsia="ar-SA"/>
        </w:rPr>
        <w:t xml:space="preserve"> for changing the decision to finance a project.</w:t>
      </w:r>
    </w:p>
    <w:p w14:paraId="6FF94F9B" w14:textId="77777777" w:rsidR="003A0530" w:rsidRPr="00D36968" w:rsidRDefault="003A0530" w:rsidP="003A0530">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sz w:val="24"/>
          <w:szCs w:val="24"/>
          <w:lang w:val="en-GB" w:eastAsia="ar-SA"/>
        </w:rPr>
      </w:pPr>
      <w:r w:rsidRPr="00D36968">
        <w:rPr>
          <w:rFonts w:ascii="Times New Roman" w:eastAsia="Calibri" w:hAnsi="Times New Roman" w:cs="Times New Roman"/>
          <w:b/>
          <w:bCs/>
          <w:sz w:val="24"/>
          <w:szCs w:val="24"/>
          <w:lang w:val="en-GB" w:eastAsia="ar-SA"/>
        </w:rPr>
        <w:lastRenderedPageBreak/>
        <w:t xml:space="preserve">25.2. </w:t>
      </w:r>
      <w:r w:rsidRPr="002C2FF9">
        <w:rPr>
          <w:rFonts w:ascii="Times New Roman" w:eastAsia="Calibri" w:hAnsi="Times New Roman" w:cs="Times New Roman"/>
          <w:b/>
          <w:bCs/>
          <w:sz w:val="24"/>
          <w:szCs w:val="24"/>
          <w:lang w:val="en-GB" w:eastAsia="ar-SA"/>
        </w:rPr>
        <w:t>Documents submitted by the Bulgarian partners:</w:t>
      </w:r>
      <w:r w:rsidRPr="00D36968">
        <w:rPr>
          <w:rFonts w:ascii="Times New Roman" w:eastAsia="Calibri" w:hAnsi="Times New Roman" w:cs="Times New Roman"/>
          <w:b/>
          <w:sz w:val="24"/>
          <w:szCs w:val="24"/>
          <w:lang w:val="en-GB" w:eastAsia="ar-SA"/>
        </w:rPr>
        <w:t xml:space="preserve"> </w:t>
      </w:r>
    </w:p>
    <w:p w14:paraId="4A6FDE86" w14:textId="77777777" w:rsidR="003A0530" w:rsidRPr="00D36968"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u w:val="single"/>
          <w:lang w:val="en-GB" w:eastAsia="ar-SA"/>
        </w:rPr>
      </w:pPr>
      <w:r w:rsidRPr="00D36968">
        <w:rPr>
          <w:rFonts w:ascii="Times New Roman" w:eastAsia="Calibri" w:hAnsi="Times New Roman" w:cs="Times New Roman"/>
          <w:sz w:val="24"/>
          <w:szCs w:val="24"/>
          <w:lang w:val="en-GB" w:eastAsia="ar-SA"/>
        </w:rPr>
        <w:tab/>
        <w:t xml:space="preserve">The Bulgarian project partners shall submit </w:t>
      </w:r>
      <w:r w:rsidRPr="00D36968">
        <w:rPr>
          <w:rFonts w:ascii="Times New Roman" w:eastAsia="Times New Roman" w:hAnsi="Times New Roman" w:cs="Times New Roman"/>
          <w:b/>
          <w:sz w:val="24"/>
          <w:szCs w:val="24"/>
          <w:lang w:val="en-GB" w:eastAsia="bg-BG"/>
        </w:rPr>
        <w:t>Irregularities Declaration No. 7</w:t>
      </w:r>
      <w:r w:rsidRPr="00D36968">
        <w:rPr>
          <w:rFonts w:ascii="Times New Roman" w:eastAsia="Times New Roman" w:hAnsi="Times New Roman" w:cs="Times New Roman"/>
          <w:sz w:val="24"/>
          <w:szCs w:val="24"/>
          <w:lang w:val="en-GB" w:eastAsia="bg-BG"/>
        </w:rPr>
        <w:t xml:space="preserve"> </w:t>
      </w:r>
    </w:p>
    <w:p w14:paraId="40B8A634" w14:textId="77777777" w:rsidR="003A0530" w:rsidRPr="002C2FF9" w:rsidRDefault="003A0530" w:rsidP="003A0530">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2C2FF9">
        <w:rPr>
          <w:rFonts w:ascii="Times New Roman" w:eastAsia="Calibri" w:hAnsi="Times New Roman" w:cs="Times New Roman"/>
          <w:b/>
          <w:bCs/>
          <w:sz w:val="24"/>
          <w:szCs w:val="24"/>
          <w:lang w:val="en-GB" w:eastAsia="ar-SA"/>
        </w:rPr>
        <w:t>25.3. Documents submitted by the Donor Programme Partner:</w:t>
      </w:r>
    </w:p>
    <w:p w14:paraId="06CCE579"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u w:val="single"/>
          <w:lang w:val="en-GB" w:eastAsia="ar-SA"/>
        </w:rPr>
      </w:pPr>
      <w:r w:rsidRPr="00D36968">
        <w:rPr>
          <w:rFonts w:ascii="Times New Roman" w:eastAsia="Calibri" w:hAnsi="Times New Roman" w:cs="Times New Roman"/>
          <w:sz w:val="24"/>
          <w:szCs w:val="24"/>
          <w:lang w:val="en-GB" w:eastAsia="ar-SA"/>
        </w:rPr>
        <w:t xml:space="preserve">The Donor Programme Partner shall submit </w:t>
      </w:r>
      <w:r w:rsidRPr="00D36968">
        <w:rPr>
          <w:rFonts w:ascii="Times New Roman" w:eastAsia="Times New Roman" w:hAnsi="Times New Roman" w:cs="Times New Roman"/>
          <w:b/>
          <w:sz w:val="24"/>
          <w:szCs w:val="24"/>
          <w:lang w:val="en-GB" w:eastAsia="bg-BG"/>
        </w:rPr>
        <w:t>Irregularities Declaration No. 7</w:t>
      </w:r>
      <w:r w:rsidRPr="00D36968">
        <w:rPr>
          <w:rFonts w:ascii="Times New Roman" w:eastAsia="Times New Roman" w:hAnsi="Times New Roman" w:cs="Times New Roman"/>
          <w:sz w:val="24"/>
          <w:szCs w:val="24"/>
          <w:lang w:val="en-GB" w:eastAsia="bg-BG"/>
        </w:rPr>
        <w:t xml:space="preserve"> </w:t>
      </w:r>
    </w:p>
    <w:p w14:paraId="7D8BF87E" w14:textId="77777777" w:rsidR="003A0530" w:rsidRPr="00D36968" w:rsidRDefault="003A0530" w:rsidP="003A0530">
      <w:pPr>
        <w:widowControl w:val="0"/>
        <w:tabs>
          <w:tab w:val="left" w:pos="1620"/>
        </w:tabs>
        <w:suppressAutoHyphens/>
        <w:overflowPunct w:val="0"/>
        <w:autoSpaceDE w:val="0"/>
        <w:autoSpaceDN w:val="0"/>
        <w:adjustRightInd w:val="0"/>
        <w:spacing w:before="120" w:after="120" w:line="360" w:lineRule="auto"/>
        <w:ind w:firstLine="800"/>
        <w:jc w:val="both"/>
        <w:rPr>
          <w:rFonts w:ascii="Times New Roman" w:eastAsia="Calibri" w:hAnsi="Times New Roman" w:cs="Times New Roman"/>
          <w:sz w:val="24"/>
          <w:szCs w:val="24"/>
          <w:lang w:val="en-GB" w:eastAsia="ar-SA"/>
        </w:rPr>
      </w:pPr>
      <w:r>
        <w:rPr>
          <w:rFonts w:ascii="Times New Roman" w:eastAsia="Calibri" w:hAnsi="Times New Roman" w:cs="Times New Roman"/>
          <w:sz w:val="24"/>
          <w:szCs w:val="24"/>
          <w:lang w:val="en-GB" w:eastAsia="ar-SA"/>
        </w:rPr>
        <w:t>Pursuant to the existing legislation and/or if necessary, PO shall also conduct official checks in relation to the current legal and financial status of the applicant and its partners</w:t>
      </w:r>
      <w:r w:rsidRPr="00D36968">
        <w:rPr>
          <w:rFonts w:ascii="Times New Roman" w:eastAsia="Calibri" w:hAnsi="Times New Roman" w:cs="Times New Roman"/>
          <w:sz w:val="24"/>
          <w:szCs w:val="24"/>
          <w:lang w:val="en-GB" w:eastAsia="ar-SA"/>
        </w:rPr>
        <w:t>.</w:t>
      </w:r>
    </w:p>
    <w:p w14:paraId="7DC8FA0C"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en-GB" w:eastAsia="ar-SA"/>
        </w:rPr>
      </w:pPr>
    </w:p>
    <w:p w14:paraId="222D9D5D" w14:textId="77777777" w:rsidR="003A0530" w:rsidRPr="00D36968" w:rsidRDefault="003A0530" w:rsidP="003A0530">
      <w:pPr>
        <w:suppressAutoHyphens/>
        <w:spacing w:before="120" w:after="120" w:line="360" w:lineRule="auto"/>
        <w:jc w:val="both"/>
        <w:rPr>
          <w:rFonts w:ascii="Times New Roman" w:eastAsia="Times New Roman" w:hAnsi="Times New Roman" w:cs="Times New Roman"/>
          <w:sz w:val="24"/>
          <w:szCs w:val="10"/>
          <w:lang w:val="en-GB" w:eastAsia="ar-SA"/>
        </w:rPr>
      </w:pPr>
      <w:proofErr w:type="gramStart"/>
      <w:r w:rsidRPr="00D36968">
        <w:rPr>
          <w:rFonts w:ascii="Times New Roman" w:eastAsia="Times New Roman" w:hAnsi="Times New Roman" w:cs="Times New Roman"/>
          <w:b/>
          <w:bCs/>
          <w:sz w:val="24"/>
          <w:szCs w:val="24"/>
          <w:u w:val="single"/>
          <w:lang w:val="en-GB" w:eastAsia="ar-SA"/>
        </w:rPr>
        <w:t>26 .</w:t>
      </w:r>
      <w:proofErr w:type="gramEnd"/>
      <w:r w:rsidRPr="00D36968">
        <w:rPr>
          <w:rFonts w:ascii="Times New Roman" w:eastAsia="Times New Roman" w:hAnsi="Times New Roman" w:cs="Times New Roman"/>
          <w:b/>
          <w:bCs/>
          <w:sz w:val="24"/>
          <w:szCs w:val="24"/>
          <w:u w:val="single"/>
          <w:lang w:val="en-GB" w:eastAsia="ar-SA"/>
        </w:rPr>
        <w:t xml:space="preserve"> Annexes to the Application Guidelines </w:t>
      </w:r>
    </w:p>
    <w:p w14:paraId="4AFACE21" w14:textId="77777777" w:rsidR="003A0530" w:rsidRPr="00D36968" w:rsidRDefault="003A0530" w:rsidP="003A0530">
      <w:pPr>
        <w:suppressAutoHyphens/>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D36968">
        <w:rPr>
          <w:rFonts w:ascii="Times New Roman" w:eastAsia="Times New Roman" w:hAnsi="Times New Roman" w:cs="Times New Roman"/>
          <w:b/>
          <w:bCs/>
          <w:sz w:val="24"/>
          <w:szCs w:val="24"/>
          <w:lang w:val="en-GB" w:eastAsia="ar-SA"/>
        </w:rPr>
        <w:t>26.1. Annexes to be completed at the time of applying</w:t>
      </w:r>
      <w:r w:rsidRPr="00D36968">
        <w:rPr>
          <w:rFonts w:ascii="Times New Roman" w:eastAsia="Calibri" w:hAnsi="Times New Roman" w:cs="Times New Roman"/>
          <w:b/>
          <w:bCs/>
          <w:sz w:val="24"/>
          <w:szCs w:val="24"/>
          <w:lang w:val="en-GB" w:eastAsia="ar-SA"/>
        </w:rPr>
        <w:t>:</w:t>
      </w:r>
    </w:p>
    <w:p w14:paraId="12C29D8F" w14:textId="77777777" w:rsidR="003A0530" w:rsidRPr="00D36968"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Application Form </w:t>
      </w:r>
      <w:r w:rsidR="00020752">
        <w:rPr>
          <w:rFonts w:ascii="Times New Roman" w:eastAsia="Calibri" w:hAnsi="Times New Roman" w:cs="Times New Roman"/>
          <w:sz w:val="24"/>
          <w:szCs w:val="24"/>
          <w:lang w:val="bg-BG" w:eastAsia="ar-SA"/>
        </w:rPr>
        <w:t>(</w:t>
      </w:r>
      <w:r w:rsidR="00020752">
        <w:rPr>
          <w:rFonts w:ascii="Times New Roman" w:eastAsia="Calibri" w:hAnsi="Times New Roman" w:cs="Times New Roman"/>
          <w:sz w:val="24"/>
          <w:szCs w:val="24"/>
          <w:lang w:eastAsia="ar-SA"/>
        </w:rPr>
        <w:t>in UMIS 2020)</w:t>
      </w:r>
    </w:p>
    <w:p w14:paraId="4F233B0F" w14:textId="77777777" w:rsidR="003A0530" w:rsidRPr="00D36968"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CVs of </w:t>
      </w:r>
      <w:r w:rsidR="00020752">
        <w:rPr>
          <w:rFonts w:ascii="Times New Roman" w:eastAsia="Calibri" w:hAnsi="Times New Roman" w:cs="Times New Roman"/>
          <w:sz w:val="24"/>
          <w:szCs w:val="24"/>
          <w:lang w:val="en-GB" w:eastAsia="ar-SA"/>
        </w:rPr>
        <w:t>the project management</w:t>
      </w:r>
      <w:r w:rsidRPr="00D36968">
        <w:rPr>
          <w:rFonts w:ascii="Times New Roman" w:eastAsia="Calibri" w:hAnsi="Times New Roman" w:cs="Times New Roman"/>
          <w:sz w:val="24"/>
          <w:szCs w:val="24"/>
          <w:lang w:val="en-GB" w:eastAsia="ar-SA"/>
        </w:rPr>
        <w:t xml:space="preserve"> team</w:t>
      </w:r>
    </w:p>
    <w:p w14:paraId="159D8C90" w14:textId="77777777" w:rsidR="003A0530" w:rsidRPr="00D36968"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Cs/>
          <w:sz w:val="24"/>
          <w:szCs w:val="24"/>
          <w:lang w:val="en-GB" w:eastAsia="ar-SA"/>
        </w:rPr>
        <w:t>Declaration of compliance of the applicant/partner No. 1 (for public bodies)</w:t>
      </w:r>
      <w:r w:rsidRPr="00D36968">
        <w:rPr>
          <w:rFonts w:ascii="Times New Roman" w:eastAsia="Calibri" w:hAnsi="Times New Roman" w:cs="Times New Roman"/>
          <w:sz w:val="24"/>
          <w:szCs w:val="24"/>
          <w:lang w:val="en-GB" w:eastAsia="ar-SA"/>
        </w:rPr>
        <w:t>.</w:t>
      </w:r>
    </w:p>
    <w:p w14:paraId="5826292F" w14:textId="77777777" w:rsidR="003A0530" w:rsidRPr="00D36968"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Cs/>
          <w:sz w:val="24"/>
          <w:szCs w:val="24"/>
          <w:lang w:val="en-GB" w:eastAsia="ar-SA"/>
        </w:rPr>
        <w:t>Declaration of compliance of the applicant/partner No. 2 (for NGOs/legal persons)</w:t>
      </w:r>
    </w:p>
    <w:p w14:paraId="4B06C4BE" w14:textId="77777777" w:rsidR="003A0530" w:rsidRPr="00D36968"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D36968">
        <w:rPr>
          <w:rFonts w:ascii="Times New Roman" w:eastAsia="Times New Roman" w:hAnsi="Times New Roman" w:cs="Times New Roman"/>
          <w:sz w:val="24"/>
          <w:szCs w:val="24"/>
          <w:lang w:val="en-GB" w:eastAsia="bg-BG"/>
        </w:rPr>
        <w:t>Declaration No. 4 on the participation of consultants</w:t>
      </w:r>
      <w:r w:rsidRPr="00D36968">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sz w:val="24"/>
          <w:szCs w:val="24"/>
          <w:lang w:val="en-GB" w:eastAsia="bg-BG"/>
        </w:rPr>
        <w:t>in the project proposal design.</w:t>
      </w:r>
    </w:p>
    <w:p w14:paraId="5DB6909A" w14:textId="77777777" w:rsidR="003A0530" w:rsidRPr="00D36968"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D36968">
        <w:rPr>
          <w:rFonts w:ascii="Times New Roman" w:eastAsia="Times New Roman" w:hAnsi="Times New Roman" w:cs="Times New Roman"/>
          <w:sz w:val="24"/>
          <w:szCs w:val="24"/>
          <w:lang w:val="en-GB" w:eastAsia="bg-BG"/>
        </w:rPr>
        <w:t>Declaration No. 5 on VAT treatment.</w:t>
      </w:r>
    </w:p>
    <w:p w14:paraId="3FD64D25" w14:textId="77777777" w:rsidR="003A0530" w:rsidRPr="00D36968"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D36968">
        <w:rPr>
          <w:rFonts w:ascii="Times New Roman" w:eastAsia="Times New Roman" w:hAnsi="Times New Roman" w:cs="Times New Roman"/>
          <w:sz w:val="24"/>
          <w:szCs w:val="24"/>
          <w:lang w:val="en-GB" w:eastAsia="bg-BG"/>
        </w:rPr>
        <w:t>Declaration No. 6 on the origin of the financial contribution</w:t>
      </w:r>
      <w:r w:rsidRPr="00D36968">
        <w:rPr>
          <w:rFonts w:ascii="Times New Roman" w:eastAsia="Calibri" w:hAnsi="Times New Roman" w:cs="Times New Roman"/>
          <w:sz w:val="24"/>
          <w:szCs w:val="24"/>
          <w:lang w:val="en-GB" w:eastAsia="ar-SA"/>
        </w:rPr>
        <w:t xml:space="preserve"> </w:t>
      </w:r>
    </w:p>
    <w:p w14:paraId="1B5A5F2F" w14:textId="0B2A0866" w:rsidR="003A0530" w:rsidRDefault="003A0530" w:rsidP="00A30D28">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en-GB"/>
        </w:rPr>
      </w:pPr>
      <w:r w:rsidRPr="00D36968">
        <w:rPr>
          <w:rFonts w:ascii="Times New Roman" w:eastAsia="Times New Roman" w:hAnsi="Times New Roman" w:cs="Times New Roman"/>
          <w:sz w:val="24"/>
          <w:szCs w:val="24"/>
          <w:lang w:val="en-GB"/>
        </w:rPr>
        <w:t>Partnership Agreement (Annex No. 1 hereof) or a letter of intent if the partner is from a Donor State</w:t>
      </w:r>
    </w:p>
    <w:p w14:paraId="6690E4AE" w14:textId="5FA1C6D1" w:rsidR="005A7328" w:rsidRPr="00D36968" w:rsidRDefault="005A7328" w:rsidP="00A30D28">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Detailed budget in BGN and EUR.</w:t>
      </w:r>
    </w:p>
    <w:p w14:paraId="75024046" w14:textId="77777777" w:rsidR="003A0530" w:rsidRPr="00D36968" w:rsidRDefault="003A0530" w:rsidP="003A0530">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D36968">
        <w:rPr>
          <w:rFonts w:ascii="Times New Roman" w:eastAsia="Calibri" w:hAnsi="Times New Roman" w:cs="Times New Roman"/>
          <w:b/>
          <w:bCs/>
          <w:sz w:val="24"/>
          <w:szCs w:val="24"/>
          <w:lang w:val="en-GB" w:eastAsia="ar-SA"/>
        </w:rPr>
        <w:t>26.2. Documents required at the time of signing of the agreement:</w:t>
      </w:r>
    </w:p>
    <w:p w14:paraId="7268B217" w14:textId="77777777" w:rsidR="003A0530" w:rsidRPr="00D36968" w:rsidRDefault="003A0530" w:rsidP="00A30D28">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D36968">
        <w:rPr>
          <w:rFonts w:ascii="Times New Roman" w:eastAsia="Times New Roman" w:hAnsi="Times New Roman" w:cs="Times New Roman"/>
          <w:sz w:val="24"/>
          <w:szCs w:val="10"/>
          <w:lang w:val="en-GB" w:eastAsia="ar-SA"/>
        </w:rPr>
        <w:t>Project contract</w:t>
      </w:r>
    </w:p>
    <w:p w14:paraId="35851584" w14:textId="77777777" w:rsidR="003A0530" w:rsidRPr="00D36968" w:rsidRDefault="003A0530" w:rsidP="00A30D28">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D36968">
        <w:rPr>
          <w:rFonts w:ascii="Times New Roman" w:eastAsia="Calibri" w:hAnsi="Times New Roman" w:cs="Times New Roman"/>
          <w:sz w:val="24"/>
          <w:szCs w:val="24"/>
          <w:lang w:val="en-GB" w:eastAsia="ar-SA"/>
        </w:rPr>
        <w:t xml:space="preserve">Financial identification form </w:t>
      </w:r>
      <w:r w:rsidR="00613DCB">
        <w:rPr>
          <w:rFonts w:ascii="Times New Roman" w:eastAsia="Calibri" w:hAnsi="Times New Roman" w:cs="Times New Roman"/>
          <w:sz w:val="24"/>
          <w:szCs w:val="24"/>
          <w:lang w:val="bg-BG" w:eastAsia="ar-SA"/>
        </w:rPr>
        <w:t xml:space="preserve">– </w:t>
      </w:r>
      <w:r w:rsidR="00613DCB">
        <w:rPr>
          <w:rFonts w:ascii="Times New Roman" w:eastAsia="Calibri" w:hAnsi="Times New Roman" w:cs="Times New Roman"/>
          <w:sz w:val="24"/>
          <w:szCs w:val="24"/>
          <w:lang w:eastAsia="ar-SA"/>
        </w:rPr>
        <w:t>using the template of the servicing bank</w:t>
      </w:r>
      <w:r w:rsidR="00613DCB">
        <w:rPr>
          <w:rFonts w:ascii="Times New Roman" w:eastAsia="Calibri" w:hAnsi="Times New Roman" w:cs="Times New Roman"/>
          <w:sz w:val="24"/>
          <w:szCs w:val="24"/>
          <w:lang w:val="bg-BG" w:eastAsia="ar-SA"/>
        </w:rPr>
        <w:t xml:space="preserve"> </w:t>
      </w:r>
    </w:p>
    <w:p w14:paraId="4D9737DA" w14:textId="77777777" w:rsidR="003A0530" w:rsidRPr="00D36968" w:rsidRDefault="003A0530" w:rsidP="00A30D28">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Irregularities Declaration (by the applicant and the partner/s)</w:t>
      </w:r>
    </w:p>
    <w:p w14:paraId="3D468A4D" w14:textId="77777777" w:rsidR="003A0530" w:rsidRPr="00D36968" w:rsidRDefault="003A0530" w:rsidP="00A30D28">
      <w:pPr>
        <w:widowControl w:val="0"/>
        <w:numPr>
          <w:ilvl w:val="0"/>
          <w:numId w:val="3"/>
        </w:numPr>
        <w:suppressAutoHyphens/>
        <w:autoSpaceDE w:val="0"/>
        <w:autoSpaceDN w:val="0"/>
        <w:adjustRightInd w:val="0"/>
        <w:spacing w:before="120" w:after="120" w:line="360" w:lineRule="auto"/>
        <w:ind w:left="0" w:firstLine="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Cs/>
          <w:sz w:val="24"/>
          <w:szCs w:val="24"/>
          <w:lang w:val="en-GB" w:eastAsia="ar-SA"/>
        </w:rPr>
        <w:lastRenderedPageBreak/>
        <w:t>Additional supporting documents at the time of signing of the contract (if necessary, at PO's request)</w:t>
      </w:r>
    </w:p>
    <w:p w14:paraId="56347939" w14:textId="77777777" w:rsidR="003A0530" w:rsidRPr="00D36968" w:rsidRDefault="003A0530" w:rsidP="003A0530">
      <w:pPr>
        <w:suppressAutoHyphens/>
        <w:spacing w:before="100" w:beforeAutospacing="1" w:after="100" w:afterAutospacing="1" w:line="360" w:lineRule="auto"/>
        <w:jc w:val="both"/>
        <w:rPr>
          <w:rFonts w:ascii="Times New Roman" w:eastAsia="Times New Roman" w:hAnsi="Times New Roman" w:cs="Times New Roman"/>
          <w:b/>
          <w:sz w:val="24"/>
          <w:szCs w:val="10"/>
          <w:lang w:val="en-GB" w:eastAsia="ar-SA"/>
        </w:rPr>
      </w:pPr>
      <w:r w:rsidRPr="00D36968">
        <w:rPr>
          <w:rFonts w:ascii="Times New Roman" w:eastAsia="Times New Roman" w:hAnsi="Times New Roman" w:cs="Times New Roman"/>
          <w:b/>
          <w:sz w:val="24"/>
          <w:szCs w:val="10"/>
          <w:lang w:val="en-GB" w:eastAsia="ar-SA"/>
        </w:rPr>
        <w:t xml:space="preserve">26.3. Reference documents: </w:t>
      </w:r>
    </w:p>
    <w:p w14:paraId="361B63F6" w14:textId="77777777" w:rsidR="003A0530" w:rsidRPr="00D36968" w:rsidRDefault="003A0530" w:rsidP="00A30D28">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D36968">
        <w:rPr>
          <w:rFonts w:ascii="Times New Roman" w:eastAsia="Times New Roman" w:hAnsi="Times New Roman" w:cs="Times New Roman"/>
          <w:sz w:val="24"/>
          <w:szCs w:val="10"/>
          <w:lang w:val="en-GB" w:eastAsia="ar-SA"/>
        </w:rPr>
        <w:t>Regulation on the implementation of EEA FM 2014 – 2021.</w:t>
      </w:r>
    </w:p>
    <w:p w14:paraId="53D6AF8E" w14:textId="77777777" w:rsidR="003A0530" w:rsidRPr="00D36968" w:rsidRDefault="003A0530" w:rsidP="00A30D28">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Pr>
          <w:rFonts w:ascii="Times New Roman" w:eastAsia="Times New Roman" w:hAnsi="Times New Roman" w:cs="Times New Roman"/>
          <w:sz w:val="24"/>
          <w:szCs w:val="10"/>
          <w:lang w:val="en-GB" w:eastAsia="ar-SA"/>
        </w:rPr>
        <w:t xml:space="preserve">Guidelines for Beneficiaries </w:t>
      </w:r>
      <w:r w:rsidRPr="00D36968">
        <w:rPr>
          <w:rFonts w:ascii="Times New Roman" w:eastAsia="Times New Roman" w:hAnsi="Times New Roman" w:cs="Times New Roman"/>
          <w:sz w:val="24"/>
          <w:szCs w:val="10"/>
          <w:lang w:val="en-GB" w:eastAsia="ar-SA"/>
        </w:rPr>
        <w:t xml:space="preserve">for the implementation of projects under </w:t>
      </w:r>
      <w:r w:rsidRPr="00D36968">
        <w:rPr>
          <w:rFonts w:ascii="Times New Roman" w:eastAsia="Times New Roman" w:hAnsi="Times New Roman" w:cs="Times New Roman"/>
          <w:bCs/>
          <w:sz w:val="24"/>
          <w:szCs w:val="24"/>
          <w:lang w:val="en-GB" w:eastAsia="ar-SA"/>
        </w:rPr>
        <w:t>Programme “</w:t>
      </w:r>
      <w:r w:rsidRPr="00D36968">
        <w:rPr>
          <w:rFonts w:ascii="Times New Roman" w:hAnsi="Times New Roman" w:cs="Times New Roman"/>
          <w:sz w:val="24"/>
          <w:szCs w:val="24"/>
          <w:lang w:val="en-GB"/>
        </w:rPr>
        <w:t xml:space="preserve">Local Development, Poverty Reduction and Enhanced Inclusion of Vulnerable Groups” financed by the European Economic Area Financial Mechanism </w:t>
      </w:r>
      <w:r w:rsidRPr="00D36968">
        <w:rPr>
          <w:rFonts w:ascii="Times New Roman" w:eastAsia="Times New Roman" w:hAnsi="Times New Roman" w:cs="Times New Roman"/>
          <w:bCs/>
          <w:sz w:val="24"/>
          <w:szCs w:val="24"/>
          <w:lang w:val="en-GB" w:eastAsia="ar-SA"/>
        </w:rPr>
        <w:t>2014 – 2021</w:t>
      </w:r>
      <w:r w:rsidRPr="00D36968">
        <w:rPr>
          <w:rFonts w:ascii="Times New Roman" w:eastAsia="Times New Roman" w:hAnsi="Times New Roman" w:cs="Times New Roman"/>
          <w:bCs/>
          <w:sz w:val="24"/>
          <w:szCs w:val="10"/>
          <w:lang w:val="en-GB" w:eastAsia="ar-SA"/>
        </w:rPr>
        <w:t>.</w:t>
      </w:r>
    </w:p>
    <w:p w14:paraId="6E19B698" w14:textId="77777777" w:rsidR="003A0530" w:rsidRPr="00D36968" w:rsidRDefault="003A0530" w:rsidP="00A30D28">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D36968">
        <w:rPr>
          <w:rFonts w:ascii="Times New Roman" w:eastAsia="Times New Roman" w:hAnsi="Times New Roman" w:cs="Times New Roman"/>
          <w:bCs/>
          <w:sz w:val="24"/>
          <w:szCs w:val="10"/>
          <w:lang w:val="en-GB" w:eastAsia="ar-SA"/>
        </w:rPr>
        <w:t>UMIS 2020 Operation Manual</w:t>
      </w:r>
      <w:r>
        <w:rPr>
          <w:rFonts w:ascii="Times New Roman" w:eastAsia="Times New Roman" w:hAnsi="Times New Roman" w:cs="Times New Roman"/>
          <w:bCs/>
          <w:sz w:val="24"/>
          <w:szCs w:val="10"/>
          <w:lang w:eastAsia="ar-SA"/>
        </w:rPr>
        <w:t>s</w:t>
      </w:r>
      <w:r w:rsidRPr="00D36968">
        <w:rPr>
          <w:rFonts w:ascii="Times New Roman" w:eastAsia="Times New Roman" w:hAnsi="Times New Roman" w:cs="Times New Roman"/>
          <w:bCs/>
          <w:sz w:val="24"/>
          <w:szCs w:val="10"/>
          <w:lang w:val="en-GB" w:eastAsia="ar-SA"/>
        </w:rPr>
        <w:t xml:space="preserve">: </w:t>
      </w:r>
      <w:hyperlink r:id="rId15" w:history="1">
        <w:r w:rsidRPr="00D36968">
          <w:rPr>
            <w:rStyle w:val="Hyperlink"/>
            <w:rFonts w:ascii="Times New Roman" w:eastAsia="Times New Roman" w:hAnsi="Times New Roman" w:cs="Times New Roman"/>
            <w:bCs/>
            <w:sz w:val="24"/>
            <w:szCs w:val="10"/>
            <w:lang w:val="en-GB" w:eastAsia="ar-SA"/>
          </w:rPr>
          <w:t>https://eumis2020.government.bg/bg/s/Home/Manual</w:t>
        </w:r>
      </w:hyperlink>
      <w:r w:rsidRPr="00D36968">
        <w:rPr>
          <w:rFonts w:ascii="Times New Roman" w:eastAsia="Times New Roman" w:hAnsi="Times New Roman" w:cs="Times New Roman"/>
          <w:bCs/>
          <w:sz w:val="24"/>
          <w:szCs w:val="10"/>
          <w:lang w:val="en-GB" w:eastAsia="ar-SA"/>
        </w:rPr>
        <w:t xml:space="preserve"> </w:t>
      </w:r>
    </w:p>
    <w:p w14:paraId="6B7EE784" w14:textId="77777777" w:rsidR="003A0530" w:rsidRPr="00D36968" w:rsidRDefault="003A0530" w:rsidP="00A30D28">
      <w:pPr>
        <w:widowControl w:val="0"/>
        <w:numPr>
          <w:ilvl w:val="0"/>
          <w:numId w:val="13"/>
        </w:numPr>
        <w:suppressAutoHyphens/>
        <w:overflowPunct w:val="0"/>
        <w:autoSpaceDE w:val="0"/>
        <w:autoSpaceDN w:val="0"/>
        <w:adjustRightInd w:val="0"/>
        <w:spacing w:before="120" w:after="120" w:line="360" w:lineRule="auto"/>
        <w:ind w:left="720" w:hanging="720"/>
        <w:jc w:val="both"/>
        <w:rPr>
          <w:rFonts w:ascii="Times New Roman" w:eastAsia="Calibri" w:hAnsi="Times New Roman" w:cs="Times New Roman"/>
          <w:sz w:val="24"/>
          <w:szCs w:val="24"/>
          <w:lang w:val="en-GB" w:eastAsia="ar-SA"/>
        </w:rPr>
      </w:pPr>
      <w:r>
        <w:rPr>
          <w:rFonts w:ascii="Times New Roman" w:eastAsia="Calibri" w:hAnsi="Times New Roman" w:cs="Times New Roman"/>
          <w:sz w:val="24"/>
          <w:szCs w:val="24"/>
          <w:lang w:val="en-GB" w:eastAsia="ar-SA"/>
        </w:rPr>
        <w:t>Communication and design Manual</w:t>
      </w:r>
      <w:r w:rsidRPr="00D36968">
        <w:rPr>
          <w:rFonts w:ascii="Times New Roman" w:eastAsia="Calibri" w:hAnsi="Times New Roman" w:cs="Times New Roman"/>
          <w:sz w:val="24"/>
          <w:szCs w:val="24"/>
          <w:lang w:val="en-GB" w:eastAsia="ar-SA"/>
        </w:rPr>
        <w:t>.</w:t>
      </w:r>
    </w:p>
    <w:p w14:paraId="7E84AE5B" w14:textId="4C3C92A9" w:rsidR="003A0530" w:rsidRPr="00D36968" w:rsidRDefault="003A0530" w:rsidP="00A30D28">
      <w:pPr>
        <w:widowControl w:val="0"/>
        <w:numPr>
          <w:ilvl w:val="0"/>
          <w:numId w:val="1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Pre-d</w:t>
      </w:r>
      <w:r w:rsidR="005A7328">
        <w:rPr>
          <w:rFonts w:ascii="Times New Roman" w:eastAsia="Calibri" w:hAnsi="Times New Roman" w:cs="Times New Roman"/>
          <w:sz w:val="24"/>
          <w:szCs w:val="24"/>
          <w:lang w:val="en-GB" w:eastAsia="ar-SA"/>
        </w:rPr>
        <w:t>efined project evaluation table.</w:t>
      </w:r>
    </w:p>
    <w:p w14:paraId="058A263A" w14:textId="77777777" w:rsidR="00982EC1" w:rsidRPr="00B62F80" w:rsidRDefault="00982EC1" w:rsidP="00B62F80"/>
    <w:sectPr w:rsidR="00982EC1" w:rsidRPr="00B62F80" w:rsidSect="00C23B51">
      <w:headerReference w:type="default" r:id="rId16"/>
      <w:footerReference w:type="default" r:id="rId17"/>
      <w:pgSz w:w="11900" w:h="16838"/>
      <w:pgMar w:top="892" w:right="1100" w:bottom="1350" w:left="1350" w:header="72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7EE38" w14:textId="77777777" w:rsidR="00F75CB7" w:rsidRDefault="00F75CB7" w:rsidP="00FC05CF">
      <w:pPr>
        <w:spacing w:after="0" w:line="240" w:lineRule="auto"/>
      </w:pPr>
      <w:r>
        <w:separator/>
      </w:r>
    </w:p>
  </w:endnote>
  <w:endnote w:type="continuationSeparator" w:id="0">
    <w:p w14:paraId="42341408" w14:textId="77777777" w:rsidR="00F75CB7" w:rsidRDefault="00F75CB7"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1D6AD577" w14:textId="7F278D01" w:rsidR="008C7723" w:rsidRDefault="008C7723" w:rsidP="002604DE">
        <w:pPr>
          <w:pStyle w:val="Footer"/>
          <w:jc w:val="right"/>
        </w:pPr>
        <w:r>
          <w:fldChar w:fldCharType="begin"/>
        </w:r>
        <w:r>
          <w:instrText xml:space="preserve"> PAGE   \* MERGEFORMAT </w:instrText>
        </w:r>
        <w:r>
          <w:fldChar w:fldCharType="separate"/>
        </w:r>
        <w:r w:rsidR="00A12025">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F1EC" w14:textId="77777777" w:rsidR="00F75CB7" w:rsidRDefault="00F75CB7" w:rsidP="00FC05CF">
      <w:pPr>
        <w:spacing w:after="0" w:line="240" w:lineRule="auto"/>
      </w:pPr>
      <w:r>
        <w:separator/>
      </w:r>
    </w:p>
  </w:footnote>
  <w:footnote w:type="continuationSeparator" w:id="0">
    <w:p w14:paraId="4A4CEBBE" w14:textId="77777777" w:rsidR="00F75CB7" w:rsidRDefault="00F75CB7"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B5EF" w14:textId="77777777" w:rsidR="008C7723" w:rsidRDefault="008C7723" w:rsidP="00982EC1">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26EA9CB5" wp14:editId="118A8D3F">
          <wp:simplePos x="0" y="0"/>
          <wp:positionH relativeFrom="column">
            <wp:posOffset>-9525</wp:posOffset>
          </wp:positionH>
          <wp:positionV relativeFrom="paragraph">
            <wp:posOffset>-85725</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33128870" w14:textId="77777777" w:rsidR="008C7723" w:rsidRPr="00C23B51" w:rsidRDefault="008C7723" w:rsidP="00C23B51">
    <w:pPr>
      <w:spacing w:after="0" w:line="276" w:lineRule="auto"/>
      <w:ind w:left="1890" w:right="270" w:firstLine="90"/>
      <w:jc w:val="right"/>
      <w:rPr>
        <w:rFonts w:ascii="Arial" w:hAnsi="Arial" w:cs="Arial"/>
        <w:b/>
        <w:sz w:val="20"/>
        <w:szCs w:val="20"/>
      </w:rPr>
    </w:pPr>
    <w:r w:rsidRPr="00C23B51">
      <w:rPr>
        <w:rFonts w:ascii="Arial" w:hAnsi="Arial" w:cs="Arial"/>
        <w:b/>
        <w:sz w:val="20"/>
        <w:szCs w:val="20"/>
      </w:rPr>
      <w:t xml:space="preserve">“Local Development, Poverty Reduction and  </w:t>
    </w:r>
  </w:p>
  <w:p w14:paraId="6908F8C4" w14:textId="77777777" w:rsidR="008C7723" w:rsidRDefault="008C7723" w:rsidP="00C23B51">
    <w:pPr>
      <w:spacing w:after="0" w:line="276" w:lineRule="auto"/>
      <w:ind w:left="1890" w:right="180" w:firstLine="90"/>
      <w:jc w:val="right"/>
      <w:rPr>
        <w:rFonts w:ascii="Arial" w:hAnsi="Arial" w:cs="Arial"/>
        <w:b/>
        <w:sz w:val="24"/>
        <w:szCs w:val="24"/>
      </w:rPr>
    </w:pPr>
    <w:r>
      <w:rPr>
        <w:rFonts w:ascii="Arial" w:hAnsi="Arial" w:cs="Arial"/>
        <w:b/>
        <w:sz w:val="20"/>
        <w:szCs w:val="20"/>
        <w:lang w:val="bg-BG"/>
      </w:rPr>
      <w:t xml:space="preserve">  </w:t>
    </w:r>
    <w:r w:rsidRPr="00C23B51">
      <w:rPr>
        <w:rFonts w:ascii="Arial" w:hAnsi="Arial" w:cs="Arial"/>
        <w:b/>
        <w:sz w:val="20"/>
        <w:szCs w:val="20"/>
      </w:rPr>
      <w:t>Enhanced Inclusion of Vulnerable Groups”</w:t>
    </w:r>
    <w:r w:rsidRPr="00C23B51">
      <w:rPr>
        <w:rFonts w:ascii="Arial" w:hAnsi="Arial" w:cs="Arial"/>
        <w:b/>
        <w:sz w:val="24"/>
        <w:szCs w:val="24"/>
      </w:rPr>
      <w:t xml:space="preserve">                 </w:t>
    </w:r>
  </w:p>
  <w:p w14:paraId="183C6D5E" w14:textId="77777777" w:rsidR="008C7723" w:rsidRPr="00C23B51" w:rsidRDefault="008C7723" w:rsidP="00C23B51">
    <w:pPr>
      <w:spacing w:after="0" w:line="276" w:lineRule="auto"/>
      <w:ind w:left="1890" w:right="270" w:firstLine="90"/>
      <w:jc w:val="right"/>
      <w:rPr>
        <w:rFonts w:ascii="Arial" w:hAnsi="Arial" w:cs="Arial"/>
        <w:b/>
        <w:sz w:val="20"/>
        <w:szCs w:val="20"/>
      </w:rPr>
    </w:pPr>
    <w:r w:rsidRPr="00C23B51">
      <w:rPr>
        <w:rFonts w:ascii="Arial" w:hAnsi="Arial" w:cs="Arial"/>
        <w:b/>
        <w:sz w:val="20"/>
        <w:szCs w:val="20"/>
      </w:rPr>
      <w:t>Programme</w:t>
    </w:r>
  </w:p>
  <w:p w14:paraId="613C73C8" w14:textId="77777777" w:rsidR="008C7723" w:rsidRPr="00C23B51" w:rsidRDefault="00A12025" w:rsidP="00B35899">
    <w:pPr>
      <w:spacing w:after="0" w:line="240" w:lineRule="auto"/>
      <w:jc w:val="center"/>
      <w:rPr>
        <w:b/>
        <w:sz w:val="20"/>
        <w:szCs w:val="20"/>
      </w:rPr>
    </w:pPr>
    <w:r>
      <w:rPr>
        <w:b/>
        <w:sz w:val="20"/>
        <w:szCs w:val="20"/>
      </w:rPr>
      <w:pict w14:anchorId="0B5953E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88B"/>
    <w:multiLevelType w:val="hybridMultilevel"/>
    <w:tmpl w:val="5A364CDA"/>
    <w:lvl w:ilvl="0" w:tplc="08AE76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E3054"/>
    <w:multiLevelType w:val="hybridMultilevel"/>
    <w:tmpl w:val="77FA3450"/>
    <w:lvl w:ilvl="0" w:tplc="7D5819B6">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4"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96724"/>
    <w:multiLevelType w:val="hybridMultilevel"/>
    <w:tmpl w:val="96DAC58E"/>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3" w15:restartNumberingAfterBreak="0">
    <w:nsid w:val="794C3DB0"/>
    <w:multiLevelType w:val="hybridMultilevel"/>
    <w:tmpl w:val="72FEFAEE"/>
    <w:lvl w:ilvl="0" w:tplc="72E2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3"/>
  </w:num>
  <w:num w:numId="4">
    <w:abstractNumId w:val="12"/>
  </w:num>
  <w:num w:numId="5">
    <w:abstractNumId w:val="7"/>
  </w:num>
  <w:num w:numId="6">
    <w:abstractNumId w:val="2"/>
  </w:num>
  <w:num w:numId="7">
    <w:abstractNumId w:val="10"/>
  </w:num>
  <w:num w:numId="8">
    <w:abstractNumId w:val="8"/>
  </w:num>
  <w:num w:numId="9">
    <w:abstractNumId w:val="11"/>
  </w:num>
  <w:num w:numId="10">
    <w:abstractNumId w:val="6"/>
  </w:num>
  <w:num w:numId="11">
    <w:abstractNumId w:val="5"/>
  </w:num>
  <w:num w:numId="12">
    <w:abstractNumId w:val="0"/>
  </w:num>
  <w:num w:numId="13">
    <w:abstractNumId w:val="1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5133"/>
    <w:rsid w:val="00011D2B"/>
    <w:rsid w:val="000200E6"/>
    <w:rsid w:val="00020752"/>
    <w:rsid w:val="00020AE0"/>
    <w:rsid w:val="00024BE6"/>
    <w:rsid w:val="00026F07"/>
    <w:rsid w:val="00030898"/>
    <w:rsid w:val="000367BA"/>
    <w:rsid w:val="00043C8C"/>
    <w:rsid w:val="00044FEB"/>
    <w:rsid w:val="00045949"/>
    <w:rsid w:val="00076AEA"/>
    <w:rsid w:val="00080A48"/>
    <w:rsid w:val="00086077"/>
    <w:rsid w:val="00090D01"/>
    <w:rsid w:val="000926F2"/>
    <w:rsid w:val="000A241F"/>
    <w:rsid w:val="000B3C70"/>
    <w:rsid w:val="000E20D0"/>
    <w:rsid w:val="000E44A5"/>
    <w:rsid w:val="000E44E2"/>
    <w:rsid w:val="000E4A40"/>
    <w:rsid w:val="000F4194"/>
    <w:rsid w:val="000F484A"/>
    <w:rsid w:val="00100BC6"/>
    <w:rsid w:val="00120974"/>
    <w:rsid w:val="00127779"/>
    <w:rsid w:val="00136915"/>
    <w:rsid w:val="001370E7"/>
    <w:rsid w:val="00144E0D"/>
    <w:rsid w:val="001504C5"/>
    <w:rsid w:val="00150C72"/>
    <w:rsid w:val="00153A72"/>
    <w:rsid w:val="001605D6"/>
    <w:rsid w:val="00164216"/>
    <w:rsid w:val="00181EA2"/>
    <w:rsid w:val="001960BB"/>
    <w:rsid w:val="001A2EA0"/>
    <w:rsid w:val="001C226D"/>
    <w:rsid w:val="001D2A62"/>
    <w:rsid w:val="001D3513"/>
    <w:rsid w:val="001E7A73"/>
    <w:rsid w:val="001F17B3"/>
    <w:rsid w:val="001F65D1"/>
    <w:rsid w:val="0020199D"/>
    <w:rsid w:val="00205169"/>
    <w:rsid w:val="00210681"/>
    <w:rsid w:val="002132E6"/>
    <w:rsid w:val="002204C8"/>
    <w:rsid w:val="002351B4"/>
    <w:rsid w:val="00236159"/>
    <w:rsid w:val="002426BF"/>
    <w:rsid w:val="00245C91"/>
    <w:rsid w:val="00250CA6"/>
    <w:rsid w:val="002527B9"/>
    <w:rsid w:val="00252DBC"/>
    <w:rsid w:val="002604DE"/>
    <w:rsid w:val="00262E61"/>
    <w:rsid w:val="00271ED7"/>
    <w:rsid w:val="002763A4"/>
    <w:rsid w:val="002807D5"/>
    <w:rsid w:val="00283B5F"/>
    <w:rsid w:val="00287C03"/>
    <w:rsid w:val="002A01D8"/>
    <w:rsid w:val="002A7EB2"/>
    <w:rsid w:val="002C2FF9"/>
    <w:rsid w:val="002C47E6"/>
    <w:rsid w:val="002C5D79"/>
    <w:rsid w:val="002C6CD2"/>
    <w:rsid w:val="002D729C"/>
    <w:rsid w:val="002E2339"/>
    <w:rsid w:val="002E4994"/>
    <w:rsid w:val="002F58CC"/>
    <w:rsid w:val="003014A5"/>
    <w:rsid w:val="003119FA"/>
    <w:rsid w:val="00313811"/>
    <w:rsid w:val="00327A99"/>
    <w:rsid w:val="00327E15"/>
    <w:rsid w:val="00333D8F"/>
    <w:rsid w:val="003341D1"/>
    <w:rsid w:val="003360C0"/>
    <w:rsid w:val="00351D5D"/>
    <w:rsid w:val="003678FA"/>
    <w:rsid w:val="003759DE"/>
    <w:rsid w:val="00376EBA"/>
    <w:rsid w:val="003823AE"/>
    <w:rsid w:val="00384BD1"/>
    <w:rsid w:val="00387A21"/>
    <w:rsid w:val="003A0530"/>
    <w:rsid w:val="003A2205"/>
    <w:rsid w:val="003A60FF"/>
    <w:rsid w:val="003B05E9"/>
    <w:rsid w:val="003B1CC0"/>
    <w:rsid w:val="003B59A9"/>
    <w:rsid w:val="003D02FE"/>
    <w:rsid w:val="003D62DF"/>
    <w:rsid w:val="003E3F8C"/>
    <w:rsid w:val="003E691C"/>
    <w:rsid w:val="003F62DA"/>
    <w:rsid w:val="00405FBE"/>
    <w:rsid w:val="0041033F"/>
    <w:rsid w:val="004135CF"/>
    <w:rsid w:val="004209C6"/>
    <w:rsid w:val="00422C22"/>
    <w:rsid w:val="004416A2"/>
    <w:rsid w:val="00450AD4"/>
    <w:rsid w:val="00456244"/>
    <w:rsid w:val="0047408E"/>
    <w:rsid w:val="0048145F"/>
    <w:rsid w:val="00482408"/>
    <w:rsid w:val="00484DC0"/>
    <w:rsid w:val="004916B0"/>
    <w:rsid w:val="00497E39"/>
    <w:rsid w:val="004A4565"/>
    <w:rsid w:val="004A4A98"/>
    <w:rsid w:val="004B38A7"/>
    <w:rsid w:val="004C1772"/>
    <w:rsid w:val="004C3B3E"/>
    <w:rsid w:val="004C5E67"/>
    <w:rsid w:val="004C5EEF"/>
    <w:rsid w:val="004D1D28"/>
    <w:rsid w:val="004D2BDE"/>
    <w:rsid w:val="004D4FD5"/>
    <w:rsid w:val="004E76C6"/>
    <w:rsid w:val="004F57DC"/>
    <w:rsid w:val="004F653B"/>
    <w:rsid w:val="0051436B"/>
    <w:rsid w:val="00517F52"/>
    <w:rsid w:val="00534E88"/>
    <w:rsid w:val="005470B9"/>
    <w:rsid w:val="0055544A"/>
    <w:rsid w:val="00557535"/>
    <w:rsid w:val="005624BD"/>
    <w:rsid w:val="00565CE8"/>
    <w:rsid w:val="00571FC6"/>
    <w:rsid w:val="00582714"/>
    <w:rsid w:val="0058668D"/>
    <w:rsid w:val="005A5CB8"/>
    <w:rsid w:val="005A7328"/>
    <w:rsid w:val="005C7ECE"/>
    <w:rsid w:val="005D16B0"/>
    <w:rsid w:val="005D2168"/>
    <w:rsid w:val="005D7335"/>
    <w:rsid w:val="005E3D71"/>
    <w:rsid w:val="005F349D"/>
    <w:rsid w:val="005F3AF1"/>
    <w:rsid w:val="00600683"/>
    <w:rsid w:val="006028C7"/>
    <w:rsid w:val="00603A12"/>
    <w:rsid w:val="00604708"/>
    <w:rsid w:val="00607D89"/>
    <w:rsid w:val="00613DCB"/>
    <w:rsid w:val="00620CFF"/>
    <w:rsid w:val="00633958"/>
    <w:rsid w:val="0063659B"/>
    <w:rsid w:val="00641C6F"/>
    <w:rsid w:val="006426DB"/>
    <w:rsid w:val="00644305"/>
    <w:rsid w:val="00655A64"/>
    <w:rsid w:val="006648DA"/>
    <w:rsid w:val="00666A3A"/>
    <w:rsid w:val="0067148B"/>
    <w:rsid w:val="00671694"/>
    <w:rsid w:val="00673AFF"/>
    <w:rsid w:val="006A0E16"/>
    <w:rsid w:val="006A11EA"/>
    <w:rsid w:val="006B1CEB"/>
    <w:rsid w:val="006B3A8C"/>
    <w:rsid w:val="006C126D"/>
    <w:rsid w:val="006C49BA"/>
    <w:rsid w:val="006C7310"/>
    <w:rsid w:val="006D35E8"/>
    <w:rsid w:val="006F33C3"/>
    <w:rsid w:val="006F54F1"/>
    <w:rsid w:val="00707741"/>
    <w:rsid w:val="00716D12"/>
    <w:rsid w:val="007172F6"/>
    <w:rsid w:val="007207C8"/>
    <w:rsid w:val="007361DF"/>
    <w:rsid w:val="00740D45"/>
    <w:rsid w:val="00753802"/>
    <w:rsid w:val="0076682D"/>
    <w:rsid w:val="007813C6"/>
    <w:rsid w:val="007A5FD3"/>
    <w:rsid w:val="007A673C"/>
    <w:rsid w:val="007B51F0"/>
    <w:rsid w:val="007C4E2B"/>
    <w:rsid w:val="007C4FAF"/>
    <w:rsid w:val="007C5C2E"/>
    <w:rsid w:val="007D153C"/>
    <w:rsid w:val="007D476B"/>
    <w:rsid w:val="007E799D"/>
    <w:rsid w:val="007F371B"/>
    <w:rsid w:val="007F6994"/>
    <w:rsid w:val="00800ED0"/>
    <w:rsid w:val="00807B9B"/>
    <w:rsid w:val="00811128"/>
    <w:rsid w:val="00817350"/>
    <w:rsid w:val="00831A53"/>
    <w:rsid w:val="008448C7"/>
    <w:rsid w:val="008665A5"/>
    <w:rsid w:val="00877A4E"/>
    <w:rsid w:val="00882522"/>
    <w:rsid w:val="008B308A"/>
    <w:rsid w:val="008C7723"/>
    <w:rsid w:val="008D074B"/>
    <w:rsid w:val="008D2B3F"/>
    <w:rsid w:val="008D4144"/>
    <w:rsid w:val="008E05ED"/>
    <w:rsid w:val="008E5121"/>
    <w:rsid w:val="008E52C8"/>
    <w:rsid w:val="008F62C8"/>
    <w:rsid w:val="00905503"/>
    <w:rsid w:val="00905A7B"/>
    <w:rsid w:val="00911F1B"/>
    <w:rsid w:val="0091614A"/>
    <w:rsid w:val="00916AD3"/>
    <w:rsid w:val="0092089D"/>
    <w:rsid w:val="00921F3A"/>
    <w:rsid w:val="009245B7"/>
    <w:rsid w:val="00925526"/>
    <w:rsid w:val="009315FE"/>
    <w:rsid w:val="00933575"/>
    <w:rsid w:val="0096271E"/>
    <w:rsid w:val="00965A2E"/>
    <w:rsid w:val="00977B0C"/>
    <w:rsid w:val="00980CB2"/>
    <w:rsid w:val="00982EC1"/>
    <w:rsid w:val="00995A51"/>
    <w:rsid w:val="00997DC6"/>
    <w:rsid w:val="009C3226"/>
    <w:rsid w:val="009C54E8"/>
    <w:rsid w:val="009E1114"/>
    <w:rsid w:val="009E1851"/>
    <w:rsid w:val="009E35BA"/>
    <w:rsid w:val="00A030A3"/>
    <w:rsid w:val="00A12025"/>
    <w:rsid w:val="00A138D2"/>
    <w:rsid w:val="00A20885"/>
    <w:rsid w:val="00A30D28"/>
    <w:rsid w:val="00A41778"/>
    <w:rsid w:val="00A41ACF"/>
    <w:rsid w:val="00A4214B"/>
    <w:rsid w:val="00A469C4"/>
    <w:rsid w:val="00A50811"/>
    <w:rsid w:val="00A55D74"/>
    <w:rsid w:val="00A563F5"/>
    <w:rsid w:val="00A66F45"/>
    <w:rsid w:val="00A702F1"/>
    <w:rsid w:val="00A90A6D"/>
    <w:rsid w:val="00AA0B1D"/>
    <w:rsid w:val="00AB772E"/>
    <w:rsid w:val="00AC070D"/>
    <w:rsid w:val="00AC2979"/>
    <w:rsid w:val="00AC7E2C"/>
    <w:rsid w:val="00AD0335"/>
    <w:rsid w:val="00AD168D"/>
    <w:rsid w:val="00AD7D94"/>
    <w:rsid w:val="00AE255B"/>
    <w:rsid w:val="00AE2B94"/>
    <w:rsid w:val="00AE46F9"/>
    <w:rsid w:val="00AF2ADB"/>
    <w:rsid w:val="00B03E0C"/>
    <w:rsid w:val="00B11925"/>
    <w:rsid w:val="00B33557"/>
    <w:rsid w:val="00B35899"/>
    <w:rsid w:val="00B45D8D"/>
    <w:rsid w:val="00B5772D"/>
    <w:rsid w:val="00B62F80"/>
    <w:rsid w:val="00B66C28"/>
    <w:rsid w:val="00B672A1"/>
    <w:rsid w:val="00B679B0"/>
    <w:rsid w:val="00B725C9"/>
    <w:rsid w:val="00B81FE8"/>
    <w:rsid w:val="00B82C35"/>
    <w:rsid w:val="00B83206"/>
    <w:rsid w:val="00B833BF"/>
    <w:rsid w:val="00B83C31"/>
    <w:rsid w:val="00B9585B"/>
    <w:rsid w:val="00BA215F"/>
    <w:rsid w:val="00BA3CF7"/>
    <w:rsid w:val="00BA7F45"/>
    <w:rsid w:val="00BB0509"/>
    <w:rsid w:val="00BC0A1E"/>
    <w:rsid w:val="00BF6ECF"/>
    <w:rsid w:val="00C15537"/>
    <w:rsid w:val="00C23B51"/>
    <w:rsid w:val="00C24EE8"/>
    <w:rsid w:val="00C3496B"/>
    <w:rsid w:val="00C35ACA"/>
    <w:rsid w:val="00C44A0A"/>
    <w:rsid w:val="00C46E8A"/>
    <w:rsid w:val="00C70841"/>
    <w:rsid w:val="00C86391"/>
    <w:rsid w:val="00C96D1B"/>
    <w:rsid w:val="00CA55D7"/>
    <w:rsid w:val="00CA5A5D"/>
    <w:rsid w:val="00CA6BB5"/>
    <w:rsid w:val="00CB7EF7"/>
    <w:rsid w:val="00CC2C1F"/>
    <w:rsid w:val="00CC2C64"/>
    <w:rsid w:val="00CC3E60"/>
    <w:rsid w:val="00CC4447"/>
    <w:rsid w:val="00CD692B"/>
    <w:rsid w:val="00CD720A"/>
    <w:rsid w:val="00CE0495"/>
    <w:rsid w:val="00CE2F08"/>
    <w:rsid w:val="00CF5CC3"/>
    <w:rsid w:val="00CF7C24"/>
    <w:rsid w:val="00D075C9"/>
    <w:rsid w:val="00D116EA"/>
    <w:rsid w:val="00D17490"/>
    <w:rsid w:val="00D203A4"/>
    <w:rsid w:val="00D24B20"/>
    <w:rsid w:val="00D3731D"/>
    <w:rsid w:val="00D460E4"/>
    <w:rsid w:val="00D527CE"/>
    <w:rsid w:val="00D53F4C"/>
    <w:rsid w:val="00D56DF1"/>
    <w:rsid w:val="00D63E0C"/>
    <w:rsid w:val="00D74BEF"/>
    <w:rsid w:val="00D838A7"/>
    <w:rsid w:val="00D859C2"/>
    <w:rsid w:val="00D873E3"/>
    <w:rsid w:val="00D902BB"/>
    <w:rsid w:val="00D9198D"/>
    <w:rsid w:val="00D91D17"/>
    <w:rsid w:val="00DB0212"/>
    <w:rsid w:val="00DB10AC"/>
    <w:rsid w:val="00DB22AB"/>
    <w:rsid w:val="00DC0840"/>
    <w:rsid w:val="00DC2F8A"/>
    <w:rsid w:val="00DC4D52"/>
    <w:rsid w:val="00DC55A2"/>
    <w:rsid w:val="00DD119F"/>
    <w:rsid w:val="00DD1E62"/>
    <w:rsid w:val="00DD2CF3"/>
    <w:rsid w:val="00DD38BC"/>
    <w:rsid w:val="00DD7894"/>
    <w:rsid w:val="00DE0C04"/>
    <w:rsid w:val="00DF700F"/>
    <w:rsid w:val="00E05A8C"/>
    <w:rsid w:val="00E06610"/>
    <w:rsid w:val="00E24593"/>
    <w:rsid w:val="00E36CBE"/>
    <w:rsid w:val="00E44416"/>
    <w:rsid w:val="00E71CD3"/>
    <w:rsid w:val="00E76A15"/>
    <w:rsid w:val="00EA0585"/>
    <w:rsid w:val="00EB3149"/>
    <w:rsid w:val="00EB71AD"/>
    <w:rsid w:val="00EC0561"/>
    <w:rsid w:val="00ED4ACA"/>
    <w:rsid w:val="00EF52B8"/>
    <w:rsid w:val="00F052AC"/>
    <w:rsid w:val="00F17479"/>
    <w:rsid w:val="00F269CC"/>
    <w:rsid w:val="00F42BEE"/>
    <w:rsid w:val="00F522F0"/>
    <w:rsid w:val="00F52553"/>
    <w:rsid w:val="00F53718"/>
    <w:rsid w:val="00F5591B"/>
    <w:rsid w:val="00F56FC1"/>
    <w:rsid w:val="00F62A51"/>
    <w:rsid w:val="00F64AAF"/>
    <w:rsid w:val="00F707DA"/>
    <w:rsid w:val="00F75CB7"/>
    <w:rsid w:val="00F77FF9"/>
    <w:rsid w:val="00F82397"/>
    <w:rsid w:val="00F915B8"/>
    <w:rsid w:val="00F9227B"/>
    <w:rsid w:val="00F9630C"/>
    <w:rsid w:val="00FB1FA5"/>
    <w:rsid w:val="00FC05CF"/>
    <w:rsid w:val="00FC3509"/>
    <w:rsid w:val="00FD02AF"/>
    <w:rsid w:val="00FD46E8"/>
    <w:rsid w:val="00FE2670"/>
    <w:rsid w:val="00FE53C9"/>
    <w:rsid w:val="00FF0E06"/>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14:docId w14:val="5E15DCF5"/>
  <w14:defaultImageDpi w14:val="0"/>
  <w15:docId w15:val="{466263A1-6BF0-4851-B657-20DB3F66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FollowedHyperlink">
    <w:name w:val="FollowedHyperlink"/>
    <w:basedOn w:val="DefaultParagraphFont"/>
    <w:uiPriority w:val="99"/>
    <w:semiHidden/>
    <w:unhideWhenUsed/>
    <w:rsid w:val="008448C7"/>
    <w:rPr>
      <w:color w:val="954F72" w:themeColor="followedHyperlink"/>
      <w:u w:val="single"/>
    </w:rPr>
  </w:style>
  <w:style w:type="character" w:styleId="Strong">
    <w:name w:val="Strong"/>
    <w:basedOn w:val="DefaultParagraphFont"/>
    <w:uiPriority w:val="22"/>
    <w:qFormat/>
    <w:rsid w:val="003A0530"/>
    <w:rPr>
      <w:b/>
      <w:bCs/>
    </w:rPr>
  </w:style>
  <w:style w:type="paragraph" w:styleId="NormalWeb">
    <w:name w:val="Normal (Web)"/>
    <w:basedOn w:val="Normal"/>
    <w:uiPriority w:val="99"/>
    <w:semiHidden/>
    <w:unhideWhenUsed/>
    <w:rsid w:val="003A0530"/>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3A0530"/>
    <w:pPr>
      <w:spacing w:after="0" w:line="240" w:lineRule="auto"/>
    </w:pPr>
  </w:style>
  <w:style w:type="paragraph" w:customStyle="1" w:styleId="Default">
    <w:name w:val="Default"/>
    <w:rsid w:val="003A05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91066">
      <w:bodyDiv w:val="1"/>
      <w:marLeft w:val="0"/>
      <w:marRight w:val="0"/>
      <w:marTop w:val="0"/>
      <w:marBottom w:val="0"/>
      <w:divBdr>
        <w:top w:val="none" w:sz="0" w:space="0" w:color="auto"/>
        <w:left w:val="none" w:sz="0" w:space="0" w:color="auto"/>
        <w:bottom w:val="none" w:sz="0" w:space="0" w:color="auto"/>
        <w:right w:val="none" w:sz="0" w:space="0" w:color="auto"/>
      </w:divBdr>
      <w:divsChild>
        <w:div w:id="350571693">
          <w:marLeft w:val="0"/>
          <w:marRight w:val="0"/>
          <w:marTop w:val="0"/>
          <w:marBottom w:val="0"/>
          <w:divBdr>
            <w:top w:val="none" w:sz="0" w:space="0" w:color="auto"/>
            <w:left w:val="none" w:sz="0" w:space="0" w:color="auto"/>
            <w:bottom w:val="none" w:sz="0" w:space="0" w:color="auto"/>
            <w:right w:val="none" w:sz="0" w:space="0" w:color="auto"/>
          </w:divBdr>
          <w:divsChild>
            <w:div w:id="1154568271">
              <w:marLeft w:val="0"/>
              <w:marRight w:val="0"/>
              <w:marTop w:val="0"/>
              <w:marBottom w:val="0"/>
              <w:divBdr>
                <w:top w:val="none" w:sz="0" w:space="0" w:color="auto"/>
                <w:left w:val="none" w:sz="0" w:space="0" w:color="auto"/>
                <w:bottom w:val="none" w:sz="0" w:space="0" w:color="auto"/>
                <w:right w:val="none" w:sz="0" w:space="0" w:color="auto"/>
              </w:divBdr>
              <w:divsChild>
                <w:div w:id="1612784270">
                  <w:marLeft w:val="0"/>
                  <w:marRight w:val="0"/>
                  <w:marTop w:val="0"/>
                  <w:marBottom w:val="0"/>
                  <w:divBdr>
                    <w:top w:val="none" w:sz="0" w:space="0" w:color="auto"/>
                    <w:left w:val="none" w:sz="0" w:space="0" w:color="auto"/>
                    <w:bottom w:val="none" w:sz="0" w:space="0" w:color="auto"/>
                    <w:right w:val="none" w:sz="0" w:space="0" w:color="auto"/>
                  </w:divBdr>
                  <w:divsChild>
                    <w:div w:id="2088527168">
                      <w:marLeft w:val="0"/>
                      <w:marRight w:val="0"/>
                      <w:marTop w:val="0"/>
                      <w:marBottom w:val="0"/>
                      <w:divBdr>
                        <w:top w:val="none" w:sz="0" w:space="0" w:color="auto"/>
                        <w:left w:val="none" w:sz="0" w:space="0" w:color="auto"/>
                        <w:bottom w:val="none" w:sz="0" w:space="0" w:color="auto"/>
                        <w:right w:val="none" w:sz="0" w:space="0" w:color="auto"/>
                      </w:divBdr>
                      <w:divsChild>
                        <w:div w:id="883059703">
                          <w:marLeft w:val="0"/>
                          <w:marRight w:val="0"/>
                          <w:marTop w:val="0"/>
                          <w:marBottom w:val="0"/>
                          <w:divBdr>
                            <w:top w:val="none" w:sz="0" w:space="0" w:color="auto"/>
                            <w:left w:val="none" w:sz="0" w:space="0" w:color="auto"/>
                            <w:bottom w:val="none" w:sz="0" w:space="0" w:color="auto"/>
                            <w:right w:val="none" w:sz="0" w:space="0" w:color="auto"/>
                          </w:divBdr>
                          <w:divsChild>
                            <w:div w:id="1331984724">
                              <w:marLeft w:val="0"/>
                              <w:marRight w:val="0"/>
                              <w:marTop w:val="0"/>
                              <w:marBottom w:val="0"/>
                              <w:divBdr>
                                <w:top w:val="none" w:sz="0" w:space="0" w:color="auto"/>
                                <w:left w:val="none" w:sz="0" w:space="0" w:color="auto"/>
                                <w:bottom w:val="none" w:sz="0" w:space="0" w:color="auto"/>
                                <w:right w:val="none" w:sz="0" w:space="0" w:color="auto"/>
                              </w:divBdr>
                              <w:divsChild>
                                <w:div w:id="758720924">
                                  <w:marLeft w:val="0"/>
                                  <w:marRight w:val="0"/>
                                  <w:marTop w:val="0"/>
                                  <w:marBottom w:val="0"/>
                                  <w:divBdr>
                                    <w:top w:val="none" w:sz="0" w:space="0" w:color="auto"/>
                                    <w:left w:val="none" w:sz="0" w:space="0" w:color="auto"/>
                                    <w:bottom w:val="none" w:sz="0" w:space="0" w:color="auto"/>
                                    <w:right w:val="none" w:sz="0" w:space="0" w:color="auto"/>
                                  </w:divBdr>
                                  <w:divsChild>
                                    <w:div w:id="892235445">
                                      <w:marLeft w:val="0"/>
                                      <w:marRight w:val="0"/>
                                      <w:marTop w:val="0"/>
                                      <w:marBottom w:val="0"/>
                                      <w:divBdr>
                                        <w:top w:val="none" w:sz="0" w:space="0" w:color="auto"/>
                                        <w:left w:val="none" w:sz="0" w:space="0" w:color="auto"/>
                                        <w:bottom w:val="none" w:sz="0" w:space="0" w:color="auto"/>
                                        <w:right w:val="none" w:sz="0" w:space="0" w:color="auto"/>
                                      </w:divBdr>
                                      <w:divsChild>
                                        <w:div w:id="124395046">
                                          <w:marLeft w:val="0"/>
                                          <w:marRight w:val="0"/>
                                          <w:marTop w:val="0"/>
                                          <w:marBottom w:val="495"/>
                                          <w:divBdr>
                                            <w:top w:val="none" w:sz="0" w:space="0" w:color="auto"/>
                                            <w:left w:val="none" w:sz="0" w:space="0" w:color="auto"/>
                                            <w:bottom w:val="none" w:sz="0" w:space="0" w:color="auto"/>
                                            <w:right w:val="none" w:sz="0" w:space="0" w:color="auto"/>
                                          </w:divBdr>
                                          <w:divsChild>
                                            <w:div w:id="406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077466">
      <w:bodyDiv w:val="1"/>
      <w:marLeft w:val="0"/>
      <w:marRight w:val="0"/>
      <w:marTop w:val="0"/>
      <w:marBottom w:val="0"/>
      <w:divBdr>
        <w:top w:val="none" w:sz="0" w:space="0" w:color="auto"/>
        <w:left w:val="none" w:sz="0" w:space="0" w:color="auto"/>
        <w:bottom w:val="none" w:sz="0" w:space="0" w:color="auto"/>
        <w:right w:val="none" w:sz="0" w:space="0" w:color="auto"/>
      </w:divBdr>
      <w:divsChild>
        <w:div w:id="1048578051">
          <w:marLeft w:val="0"/>
          <w:marRight w:val="0"/>
          <w:marTop w:val="0"/>
          <w:marBottom w:val="0"/>
          <w:divBdr>
            <w:top w:val="none" w:sz="0" w:space="0" w:color="auto"/>
            <w:left w:val="none" w:sz="0" w:space="0" w:color="auto"/>
            <w:bottom w:val="none" w:sz="0" w:space="0" w:color="auto"/>
            <w:right w:val="none" w:sz="0" w:space="0" w:color="auto"/>
          </w:divBdr>
          <w:divsChild>
            <w:div w:id="1303536668">
              <w:marLeft w:val="0"/>
              <w:marRight w:val="0"/>
              <w:marTop w:val="0"/>
              <w:marBottom w:val="0"/>
              <w:divBdr>
                <w:top w:val="none" w:sz="0" w:space="0" w:color="auto"/>
                <w:left w:val="none" w:sz="0" w:space="0" w:color="auto"/>
                <w:bottom w:val="none" w:sz="0" w:space="0" w:color="auto"/>
                <w:right w:val="none" w:sz="0" w:space="0" w:color="auto"/>
              </w:divBdr>
              <w:divsChild>
                <w:div w:id="1592852775">
                  <w:marLeft w:val="0"/>
                  <w:marRight w:val="0"/>
                  <w:marTop w:val="0"/>
                  <w:marBottom w:val="0"/>
                  <w:divBdr>
                    <w:top w:val="none" w:sz="0" w:space="0" w:color="auto"/>
                    <w:left w:val="none" w:sz="0" w:space="0" w:color="auto"/>
                    <w:bottom w:val="none" w:sz="0" w:space="0" w:color="auto"/>
                    <w:right w:val="none" w:sz="0" w:space="0" w:color="auto"/>
                  </w:divBdr>
                  <w:divsChild>
                    <w:div w:id="309138766">
                      <w:marLeft w:val="0"/>
                      <w:marRight w:val="0"/>
                      <w:marTop w:val="0"/>
                      <w:marBottom w:val="0"/>
                      <w:divBdr>
                        <w:top w:val="none" w:sz="0" w:space="0" w:color="auto"/>
                        <w:left w:val="none" w:sz="0" w:space="0" w:color="auto"/>
                        <w:bottom w:val="none" w:sz="0" w:space="0" w:color="auto"/>
                        <w:right w:val="none" w:sz="0" w:space="0" w:color="auto"/>
                      </w:divBdr>
                      <w:divsChild>
                        <w:div w:id="332614091">
                          <w:marLeft w:val="0"/>
                          <w:marRight w:val="0"/>
                          <w:marTop w:val="0"/>
                          <w:marBottom w:val="0"/>
                          <w:divBdr>
                            <w:top w:val="none" w:sz="0" w:space="0" w:color="auto"/>
                            <w:left w:val="none" w:sz="0" w:space="0" w:color="auto"/>
                            <w:bottom w:val="none" w:sz="0" w:space="0" w:color="auto"/>
                            <w:right w:val="none" w:sz="0" w:space="0" w:color="auto"/>
                          </w:divBdr>
                          <w:divsChild>
                            <w:div w:id="1386754946">
                              <w:marLeft w:val="0"/>
                              <w:marRight w:val="0"/>
                              <w:marTop w:val="0"/>
                              <w:marBottom w:val="0"/>
                              <w:divBdr>
                                <w:top w:val="none" w:sz="0" w:space="0" w:color="auto"/>
                                <w:left w:val="none" w:sz="0" w:space="0" w:color="auto"/>
                                <w:bottom w:val="none" w:sz="0" w:space="0" w:color="auto"/>
                                <w:right w:val="none" w:sz="0" w:space="0" w:color="auto"/>
                              </w:divBdr>
                              <w:divsChild>
                                <w:div w:id="1075785520">
                                  <w:marLeft w:val="0"/>
                                  <w:marRight w:val="0"/>
                                  <w:marTop w:val="0"/>
                                  <w:marBottom w:val="0"/>
                                  <w:divBdr>
                                    <w:top w:val="none" w:sz="0" w:space="0" w:color="auto"/>
                                    <w:left w:val="none" w:sz="0" w:space="0" w:color="auto"/>
                                    <w:bottom w:val="none" w:sz="0" w:space="0" w:color="auto"/>
                                    <w:right w:val="none" w:sz="0" w:space="0" w:color="auto"/>
                                  </w:divBdr>
                                  <w:divsChild>
                                    <w:div w:id="1804614358">
                                      <w:marLeft w:val="0"/>
                                      <w:marRight w:val="0"/>
                                      <w:marTop w:val="0"/>
                                      <w:marBottom w:val="0"/>
                                      <w:divBdr>
                                        <w:top w:val="none" w:sz="0" w:space="0" w:color="auto"/>
                                        <w:left w:val="none" w:sz="0" w:space="0" w:color="auto"/>
                                        <w:bottom w:val="none" w:sz="0" w:space="0" w:color="auto"/>
                                        <w:right w:val="none" w:sz="0" w:space="0" w:color="auto"/>
                                      </w:divBdr>
                                      <w:divsChild>
                                        <w:div w:id="1480077064">
                                          <w:marLeft w:val="0"/>
                                          <w:marRight w:val="0"/>
                                          <w:marTop w:val="0"/>
                                          <w:marBottom w:val="495"/>
                                          <w:divBdr>
                                            <w:top w:val="none" w:sz="0" w:space="0" w:color="auto"/>
                                            <w:left w:val="none" w:sz="0" w:space="0" w:color="auto"/>
                                            <w:bottom w:val="none" w:sz="0" w:space="0" w:color="auto"/>
                                            <w:right w:val="none" w:sz="0" w:space="0" w:color="auto"/>
                                          </w:divBdr>
                                          <w:divsChild>
                                            <w:div w:id="6225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hyperlink" Target="https://eumis2020.government.bg/bg/s/Home/Man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6T0AavwC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_rq_vJCi7" TargetMode="External"/><Relationship Id="rId5" Type="http://schemas.openxmlformats.org/officeDocument/2006/relationships/webSettings" Target="webSettings.xml"/><Relationship Id="rId15" Type="http://schemas.openxmlformats.org/officeDocument/2006/relationships/hyperlink" Target="https://eumis2020.government.bg/bg/s/Home/Manual" TargetMode="External"/><Relationship Id="rId10" Type="http://schemas.openxmlformats.org/officeDocument/2006/relationships/hyperlink" Target="https://www.youtube.com/watch?v=pX7nhlxmJ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mis2020.government.bg/bg/s/Home/Manual" TargetMode="External"/><Relationship Id="rId14" Type="http://schemas.openxmlformats.org/officeDocument/2006/relationships/hyperlink" Target="http://europass.cedefop.europa.eu/bg/documents/curriculum-vit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1EDA-A781-4809-B626-8CF4D98A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9031</Words>
  <Characters>51479</Characters>
  <Application>Microsoft Office Word</Application>
  <DocSecurity>0</DocSecurity>
  <Lines>428</Lines>
  <Paragraphs>120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Hewlett-Packard Company</Company>
  <LinksUpToDate>false</LinksUpToDate>
  <CharactersWithSpaces>60390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Maria Teodorova</cp:lastModifiedBy>
  <cp:revision>7</cp:revision>
  <dcterms:created xsi:type="dcterms:W3CDTF">2018-12-18T17:46:00Z</dcterms:created>
  <dcterms:modified xsi:type="dcterms:W3CDTF">2019-01-16T12:29:00Z</dcterms:modified>
</cp:coreProperties>
</file>