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F2" w:rsidRPr="00982E0A" w:rsidRDefault="002637F2" w:rsidP="002637F2">
      <w:pPr>
        <w:spacing w:before="120" w:after="0" w:line="312" w:lineRule="auto"/>
        <w:ind w:right="-284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:rsidR="005C469F" w:rsidRPr="00982E0A" w:rsidRDefault="005C469F" w:rsidP="002637F2">
      <w:pPr>
        <w:spacing w:before="120" w:after="0" w:line="312" w:lineRule="auto"/>
        <w:ind w:right="-284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/>
        </w:rPr>
        <w:t>ФИНАНСОВ МЕХАНИЗЪМ НА ЕВРОПЕЙСКОТО ИКОНОМИЧЕСКО ПРОСТРАНСТВО 2014-2021</w:t>
      </w:r>
    </w:p>
    <w:p w:rsidR="005C469F" w:rsidRPr="00982E0A" w:rsidRDefault="005C469F" w:rsidP="002637F2">
      <w:pPr>
        <w:spacing w:before="120" w:after="0" w:line="312" w:lineRule="auto"/>
        <w:ind w:right="-284"/>
        <w:jc w:val="center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/>
        </w:rPr>
        <w:t>МИНИСТЕРСТВО НА ЕНЕРГЕТИКАТА</w:t>
      </w:r>
    </w:p>
    <w:p w:rsidR="005C469F" w:rsidRPr="00982E0A" w:rsidRDefault="005C469F" w:rsidP="002637F2">
      <w:pPr>
        <w:spacing w:before="120" w:after="0" w:line="312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C616BC"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,</w:t>
      </w: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 xml:space="preserve"> ЕНЕРГИЙНА СИГУРНОСТ“</w:t>
      </w:r>
    </w:p>
    <w:p w:rsidR="005C469F" w:rsidRPr="00982E0A" w:rsidRDefault="005C469F" w:rsidP="002637F2">
      <w:pPr>
        <w:spacing w:before="120" w:after="0" w:line="312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</w:p>
    <w:p w:rsidR="005C469F" w:rsidRPr="00982E0A" w:rsidRDefault="005C469F" w:rsidP="002637F2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 xml:space="preserve">ПРОЦЕДУРА ЗА ПОДБОР НА ПРОЕКТИ 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……………………………….</w:t>
      </w:r>
    </w:p>
    <w:p w:rsidR="005C469F" w:rsidRPr="00982E0A" w:rsidRDefault="005C469F" w:rsidP="002637F2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5C469F" w:rsidRPr="00982E0A" w:rsidRDefault="005C469F" w:rsidP="002637F2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5C469F" w:rsidRPr="00982E0A" w:rsidRDefault="005C469F" w:rsidP="002637F2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ОБЩИ УСЛОВИЯ </w:t>
      </w:r>
    </w:p>
    <w:p w:rsidR="005C469F" w:rsidRPr="00982E0A" w:rsidRDefault="005C469F" w:rsidP="002637F2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КЪМ ДОГОВОР ЗА ПРЕДОСТАВЯНЕ НА БЕЗВЪЗМЕЗДНА ФИНАНСОВА ПОМОЩ</w:t>
      </w:r>
    </w:p>
    <w:p w:rsidR="00DA7878" w:rsidRPr="00982E0A" w:rsidRDefault="00DA7878" w:rsidP="002637F2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:rsidR="00A06494" w:rsidRPr="00982E0A" w:rsidRDefault="00C813A4" w:rsidP="002637F2">
      <w:pPr>
        <w:numPr>
          <w:ilvl w:val="0"/>
          <w:numId w:val="3"/>
        </w:numPr>
        <w:spacing w:before="120" w:after="0" w:line="312" w:lineRule="auto"/>
        <w:ind w:left="0" w:firstLine="0"/>
        <w:jc w:val="center"/>
        <w:outlineLvl w:val="0"/>
        <w:rPr>
          <w:rFonts w:ascii="Verdana" w:hAnsi="Verdana"/>
          <w:b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ПРАВНА РАМКА ЗА ПРЕДОСТАВЯНЕ НА </w:t>
      </w:r>
    </w:p>
    <w:p w:rsidR="00C813A4" w:rsidRPr="00982E0A" w:rsidRDefault="00C813A4" w:rsidP="002637F2">
      <w:pPr>
        <w:spacing w:before="120" w:after="0" w:line="312" w:lineRule="auto"/>
        <w:jc w:val="center"/>
        <w:outlineLvl w:val="0"/>
        <w:rPr>
          <w:rFonts w:ascii="Verdana" w:hAnsi="Verdana"/>
          <w:b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БЕЗВЪЗМЕЗДНАТА ФИНАНСОВА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ПОМОЩ</w:t>
      </w:r>
    </w:p>
    <w:p w:rsidR="006520D4" w:rsidRPr="00982E0A" w:rsidRDefault="006520D4" w:rsidP="002637F2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DF0FF5" w:rsidRPr="00982E0A" w:rsidRDefault="006520D4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1.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DF0FF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изпълнение на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DF0FF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и задълженията си по сключения Договор</w:t>
      </w:r>
      <w:r w:rsidR="00DF0FF5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за безвъзмездната финансова помощ и по настоящите Общи условия</w:t>
      </w:r>
      <w:r w:rsidR="00DF0FF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DF0FF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</w:t>
      </w:r>
      <w:r w:rsidR="00CA2C9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е обвързан от правилата на</w:t>
      </w:r>
      <w:r w:rsidR="00CA2C9D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приложимата правна рамка, включваща</w:t>
      </w:r>
      <w:r w:rsidR="00DF0FF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: </w:t>
      </w:r>
    </w:p>
    <w:p w:rsidR="00013718" w:rsidRPr="00982E0A" w:rsidRDefault="007532BD" w:rsidP="002637F2">
      <w:pPr>
        <w:numPr>
          <w:ilvl w:val="0"/>
          <w:numId w:val="15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Програмните документи по Финансовия механизъм на ЕИП 2014-2021 и Програма </w:t>
      </w:r>
      <w:r w:rsidR="0001371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„Възобновяема енергия, енергийна еф</w:t>
      </w:r>
      <w:r w:rsidR="00D920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ективност, енергийна сигурност“, както следва: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Споразумение между Европейския съюз и Исландия, Княжество Лихтенщайн и Кралство Норвегия относно ФМ на ЕИП 2014-2021;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Протокол 38В към Споразумение относно </w:t>
      </w:r>
      <w:r w:rsidR="007532B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Финансовия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механизъм на ЕИП 2014-2021 към Споразумението между Европейския съюз, Исландия, Княжество Лихтенщайн и Кралство Норвегия за финансов механизъм на ЕИП 2014-2021;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Регламент</w:t>
      </w:r>
      <w:r w:rsidR="00CA2C9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изпълнението на Ф</w:t>
      </w:r>
      <w:r w:rsidR="00303F3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инансовия механизъм на ЕИП 2014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–2021 (Регламента);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Меморандума за разбирателство относно изпълнението на Финансовия механизъм на ЕИП 2014-2021 между Република България и Исландия, Княжество Лихтенщайн и Кралство Норвегия, подписан на 9 декември 2016 г., ратифициран със закон, приет от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43-то Народно събрание на 13 януари 2017 г. (обн., ДВ, бр. 8 от 2017 г.),</w:t>
      </w:r>
      <w:r w:rsidRPr="00982E0A" w:rsidDel="00577F48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(Меморандума);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Програмното споразумение между Комитета на Финансовия механизъм и Националното координационно звено на Република България за финансирането на Програма „Възобновяема енергия, енергийна ефективност, енергийна сигурност“, подписано на 21 юни 2018 г.;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Споразумението за изпълнение на Програма „Възобновяема енергия, енергийна ефективност, енергийна сигурност“ между Националното координационно звено и Министерството на енергетиката, подписано на 27 юли 2018 г.;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Споразумение</w:t>
      </w:r>
      <w:r w:rsidR="00CA2C9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то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относно изпълнението на Фонда за двустранни отношения подписано на 29.09.2017 г.; </w:t>
      </w:r>
    </w:p>
    <w:p w:rsidR="006520D4" w:rsidRPr="00982E0A" w:rsidRDefault="006520D4" w:rsidP="002637F2">
      <w:pPr>
        <w:numPr>
          <w:ilvl w:val="0"/>
          <w:numId w:val="51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Всички насоки</w:t>
      </w:r>
      <w:r w:rsidR="006953F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1050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(правила, указания и други)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приети от </w:t>
      </w:r>
      <w:r w:rsidR="0031050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Комитета на ФМ</w:t>
      </w:r>
      <w:r w:rsidR="00D920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ЕИП</w:t>
      </w:r>
      <w:r w:rsidR="0031050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9A60C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в съответствие с Регламента.</w:t>
      </w:r>
    </w:p>
    <w:p w:rsidR="006520D4" w:rsidRPr="00982E0A" w:rsidRDefault="006520D4" w:rsidP="002637F2">
      <w:pPr>
        <w:numPr>
          <w:ilvl w:val="0"/>
          <w:numId w:val="15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Правото на Европейския съюз в приложимия обхват, включително, но не само:</w:t>
      </w:r>
    </w:p>
    <w:p w:rsidR="006520D4" w:rsidRPr="00982E0A" w:rsidRDefault="006520D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>а) Правото в областта на държавните помощи – Регламенти, Решения, Насоки и други;</w:t>
      </w:r>
    </w:p>
    <w:p w:rsidR="006520D4" w:rsidRPr="00982E0A" w:rsidRDefault="006520D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б) </w:t>
      </w:r>
      <w:r w:rsidR="00425DF2" w:rsidRPr="00425DF2">
        <w:rPr>
          <w:rFonts w:ascii="Verdana" w:eastAsia="Times New Roman" w:hAnsi="Verdana" w:cs="Times New Roman"/>
          <w:sz w:val="20"/>
          <w:lang w:val="bg-BG" w:eastAsia="bg-BG"/>
        </w:rPr>
        <w:t>Насоките за определяне на финансови корекции, които да бъдат извършвани от Европейската комисия, спрямо разходите, финансирани от ЕС съгласно принципа на споделено управление, за несъответствие с правилата на обществени поръчки, одобрени с Решение</w:t>
      </w:r>
      <w:r w:rsidR="00425DF2">
        <w:rPr>
          <w:rFonts w:ascii="Verdana" w:eastAsia="Times New Roman" w:hAnsi="Verdana" w:cs="Times New Roman"/>
          <w:sz w:val="20"/>
          <w:lang w:val="bg-BG" w:eastAsia="bg-BG"/>
        </w:rPr>
        <w:t xml:space="preserve"> С (2019) 3452 от 14.05.2019 г.</w:t>
      </w:r>
      <w:bookmarkStart w:id="0" w:name="_GoBack"/>
      <w:bookmarkEnd w:id="0"/>
    </w:p>
    <w:p w:rsidR="006520D4" w:rsidRPr="00982E0A" w:rsidRDefault="006520D4" w:rsidP="002637F2">
      <w:pPr>
        <w:numPr>
          <w:ilvl w:val="0"/>
          <w:numId w:val="15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Националното законодателство и подзаконова нормативна уредба в Република България в областта на договорните отношения, административното право и процес, собствеността, уреждане на гражданскоправните спорове, обществените поръчки, държавните помощи, данъчното облагане, счетоводството и други приложими области, включително, но не само:</w:t>
      </w:r>
    </w:p>
    <w:p w:rsidR="006520D4" w:rsidRPr="00982E0A" w:rsidRDefault="006520D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>а) Закон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ратифициране на Меморандума за разбирателство относно изпълнението на Финансовия механизъм на Европейското икономическо пространство 2014 – 2021 г. между Република България и Република Исландия, Княжество Лихтенщайн и Кралство Норвегия;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б)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данък върху добавената стойност и Правилник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прилагане на Закона за данък върху добавената стойност;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в)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държавните помощи и Правилник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прилагане на Закона за държавните помощи;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>г) Административно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процесуалния кодекс;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д)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обществените поръчки и Правилник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прилагане на Закона за обществените поръчки;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е)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публичните финанси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,</w:t>
      </w: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Закона за финансовото управление и контрол в публичния сектор</w:t>
      </w:r>
      <w:r w:rsidR="00D22A2E" w:rsidRPr="00982E0A">
        <w:rPr>
          <w:rFonts w:ascii="Verdana" w:eastAsia="Times New Roman" w:hAnsi="Verdana" w:cs="Times New Roman"/>
          <w:sz w:val="20"/>
          <w:lang w:val="ru-RU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lang w:val="bg-BG" w:eastAsia="bg-BG"/>
        </w:rPr>
        <w:t>и Закон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вътрешния одит в публичния сектор, когато </w:t>
      </w:r>
      <w:r w:rsidR="00D9208F" w:rsidRPr="00982E0A">
        <w:rPr>
          <w:rFonts w:ascii="Verdana" w:eastAsia="Times New Roman" w:hAnsi="Verdana" w:cs="Times New Roman"/>
          <w:sz w:val="20"/>
          <w:lang w:val="bg-BG" w:eastAsia="bg-BG"/>
        </w:rPr>
        <w:t>тези закони са приложими за Бе</w:t>
      </w:r>
      <w:r w:rsidR="00275ABE" w:rsidRPr="00982E0A">
        <w:rPr>
          <w:rFonts w:ascii="Verdana" w:eastAsia="Times New Roman" w:hAnsi="Verdana" w:cs="Times New Roman"/>
          <w:sz w:val="20"/>
          <w:lang w:val="bg-BG" w:eastAsia="bg-BG"/>
        </w:rPr>
        <w:t>нефициент</w:t>
      </w:r>
      <w:r w:rsidR="00D9208F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lastRenderedPageBreak/>
        <w:t xml:space="preserve">ж)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счетоводството;</w:t>
      </w:r>
    </w:p>
    <w:p w:rsidR="00FE36BA" w:rsidRPr="00982E0A" w:rsidRDefault="00D41E72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bookmarkStart w:id="1" w:name="p40013650"/>
      <w:bookmarkStart w:id="2" w:name="p6724315"/>
      <w:bookmarkEnd w:id="1"/>
      <w:bookmarkEnd w:id="2"/>
      <w:r w:rsidRPr="00982E0A">
        <w:rPr>
          <w:rFonts w:ascii="Verdana" w:eastAsia="Times New Roman" w:hAnsi="Verdana" w:cs="Times New Roman"/>
          <w:sz w:val="20"/>
          <w:lang w:val="bg-BG" w:eastAsia="bg-BG"/>
        </w:rPr>
        <w:t>з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Наредбата за определяне на условията,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(ИСУН) и за провеждане на производства пред управляващите органи посредством ИСУН</w:t>
      </w:r>
      <w:r w:rsidR="00FE36BA" w:rsidRPr="00982E0A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:rsidR="00565D65" w:rsidRPr="00982E0A" w:rsidRDefault="00D41E72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>и</w:t>
      </w:r>
      <w:r w:rsidR="00FE36BA" w:rsidRPr="00982E0A">
        <w:rPr>
          <w:rFonts w:ascii="Verdana" w:eastAsia="Times New Roman" w:hAnsi="Verdana" w:cs="Times New Roman"/>
          <w:sz w:val="20"/>
          <w:lang w:val="bg-BG" w:eastAsia="bg-BG"/>
        </w:rPr>
        <w:t>) Наредба</w:t>
      </w:r>
      <w:r w:rsidR="00565D65" w:rsidRPr="00982E0A">
        <w:rPr>
          <w:rFonts w:ascii="Verdana" w:eastAsia="Times New Roman" w:hAnsi="Verdana" w:cs="Times New Roman"/>
          <w:sz w:val="20"/>
          <w:lang w:val="bg-BG" w:eastAsia="bg-BG"/>
        </w:rPr>
        <w:t>та</w:t>
      </w:r>
      <w:r w:rsidR="00FE36BA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за заплатите на служителите в държавната администрация, приета с </w:t>
      </w:r>
      <w:hyperlink r:id="rId8" w:tgtFrame="_blank" w:history="1">
        <w:r w:rsidR="00FE36BA" w:rsidRPr="00982E0A">
          <w:rPr>
            <w:rFonts w:ascii="Verdana" w:eastAsia="Times New Roman" w:hAnsi="Verdana" w:cs="Times New Roman"/>
            <w:sz w:val="20"/>
            <w:lang w:val="bg-BG" w:eastAsia="bg-BG"/>
          </w:rPr>
          <w:t>Постановление № 129</w:t>
        </w:r>
      </w:hyperlink>
      <w:r w:rsidR="00FE36BA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от 2012 г. на Министерския съвет (обн., ДВ, </w:t>
      </w:r>
      <w:hyperlink r:id="rId9" w:tgtFrame="_blank" w:history="1">
        <w:r w:rsidR="00FE36BA" w:rsidRPr="00982E0A">
          <w:rPr>
            <w:rFonts w:ascii="Verdana" w:eastAsia="Times New Roman" w:hAnsi="Verdana" w:cs="Times New Roman"/>
            <w:sz w:val="20"/>
            <w:lang w:val="bg-BG" w:eastAsia="bg-BG"/>
          </w:rPr>
          <w:t>бр. 49</w:t>
        </w:r>
      </w:hyperlink>
      <w:r w:rsidR="00FE36BA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от 2012 г., посл. изм. и доп.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>,</w:t>
      </w:r>
      <w:r w:rsidR="00FE36BA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бр. 5 от 2019 г.)</w:t>
      </w:r>
      <w:r w:rsidR="00565D65" w:rsidRPr="00982E0A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:rsidR="00565D65" w:rsidRPr="00982E0A" w:rsidRDefault="00D41E72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й</w:t>
      </w:r>
      <w:r w:rsidR="00565D6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) Наредбата за командировките в странат</w:t>
      </w:r>
      <w:r w:rsidR="00CF7CD4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CF7C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, приета с Постановление № 72 от 1986 г. на Министерския съвет (обн., ДВ, </w:t>
      </w:r>
      <w:hyperlink r:id="rId10" w:tgtFrame="_blank" w:history="1">
        <w:r w:rsidR="00CF7CD4" w:rsidRPr="00982E0A">
          <w:rPr>
            <w:rFonts w:ascii="Verdana" w:eastAsia="Times New Roman" w:hAnsi="Verdana" w:cs="Times New Roman"/>
            <w:sz w:val="20"/>
            <w:lang w:val="bg-BG" w:eastAsia="bg-BG"/>
          </w:rPr>
          <w:t>бр. 11</w:t>
        </w:r>
      </w:hyperlink>
      <w:r w:rsidR="00CF7C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от 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>1987</w:t>
      </w:r>
      <w:r w:rsidR="00CF7C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г., посл. изм. и доп.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>,</w:t>
      </w:r>
      <w:r w:rsidR="00CF7C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бр. 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>2</w:t>
      </w:r>
      <w:r w:rsidR="00CF7C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от 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>2011</w:t>
      </w:r>
      <w:r w:rsidR="00CF7C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г.)</w:t>
      </w:r>
      <w:r w:rsidR="00565D6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6520D4" w:rsidRPr="00982E0A" w:rsidRDefault="00D41E72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к</w:t>
      </w:r>
      <w:r w:rsidR="00565D6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) Наредбата за служебните командировки и специализации в чужбина</w:t>
      </w:r>
      <w:r w:rsidR="001A53D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приета с Постановление № 115 от 2004 г. на Министерския съвет (обн., ДВ, бр. </w:t>
      </w:r>
      <w:r w:rsidR="00050EAF" w:rsidRPr="00982E0A">
        <w:rPr>
          <w:rFonts w:ascii="Verdana" w:eastAsia="Times New Roman" w:hAnsi="Verdana" w:cs="Times New Roman"/>
          <w:sz w:val="20"/>
          <w:lang w:val="bg-BG" w:eastAsia="bg-BG"/>
        </w:rPr>
        <w:t>50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от </w:t>
      </w:r>
      <w:r w:rsidR="00050EAF" w:rsidRPr="00982E0A">
        <w:rPr>
          <w:rFonts w:ascii="Verdana" w:eastAsia="Times New Roman" w:hAnsi="Verdana" w:cs="Times New Roman"/>
          <w:sz w:val="20"/>
          <w:lang w:val="bg-BG" w:eastAsia="bg-BG"/>
        </w:rPr>
        <w:t>2004</w:t>
      </w:r>
      <w:r w:rsidR="001A53DD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г., посл. изм. и доп., бр. 2 от 201</w:t>
      </w:r>
      <w:r w:rsidR="00050EAF" w:rsidRPr="00982E0A">
        <w:rPr>
          <w:rFonts w:ascii="Verdana" w:eastAsia="Times New Roman" w:hAnsi="Verdana" w:cs="Times New Roman"/>
          <w:sz w:val="20"/>
          <w:lang w:val="bg-BG" w:eastAsia="bg-BG"/>
        </w:rPr>
        <w:t>7 г.)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.</w:t>
      </w:r>
    </w:p>
    <w:p w:rsidR="006520D4" w:rsidRPr="00982E0A" w:rsidRDefault="006520D4" w:rsidP="002637F2">
      <w:pPr>
        <w:numPr>
          <w:ilvl w:val="0"/>
          <w:numId w:val="15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Други приложими национални правила, включително, но не само: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а)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Националните счетоводни стандарти, приложими за бюджетните организации;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б) 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Сметкоплан</w:t>
      </w:r>
      <w:r w:rsidR="00CA2C9D" w:rsidRPr="00982E0A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 на бюджетните организации</w:t>
      </w: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, когато </w:t>
      </w:r>
      <w:r w:rsidR="00275ABE" w:rsidRPr="00982E0A">
        <w:rPr>
          <w:rFonts w:ascii="Verdana" w:eastAsia="Times New Roman" w:hAnsi="Verdana" w:cs="Times New Roman"/>
          <w:sz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lang w:val="bg-BG" w:eastAsia="bg-BG"/>
        </w:rPr>
        <w:t>ът е бюджетна организация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:rsidR="006520D4" w:rsidRPr="00982E0A" w:rsidRDefault="00A06494" w:rsidP="002637F2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lang w:val="bg-BG" w:eastAsia="bg-BG"/>
        </w:rPr>
        <w:t xml:space="preserve">в) </w:t>
      </w:r>
      <w:r w:rsidR="0068159F" w:rsidRPr="00982E0A">
        <w:rPr>
          <w:rFonts w:ascii="Verdana" w:eastAsia="Times New Roman" w:hAnsi="Verdana" w:cs="Times New Roman"/>
          <w:sz w:val="20"/>
          <w:lang w:val="bg-BG" w:eastAsia="bg-BG"/>
        </w:rPr>
        <w:t>Указания на Министерство на финансите № 91-00-137 от 24.03.2014 г. относно третиране на данък добавена стойност</w:t>
      </w:r>
      <w:r w:rsidR="006520D4" w:rsidRPr="00982E0A">
        <w:rPr>
          <w:rFonts w:ascii="Verdana" w:eastAsia="Times New Roman" w:hAnsi="Verdana" w:cs="Times New Roman"/>
          <w:sz w:val="20"/>
          <w:lang w:val="bg-BG" w:eastAsia="bg-BG"/>
        </w:rPr>
        <w:t>.</w:t>
      </w:r>
    </w:p>
    <w:p w:rsidR="006520D4" w:rsidRPr="00982E0A" w:rsidRDefault="006520D4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2.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 въпроси, които не са уредени в </w:t>
      </w:r>
      <w:r w:rsidR="002A54C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Договора</w:t>
      </w:r>
      <w:r w:rsidR="002A54CD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за предоставяне на безвъзмездната финансова помощ (Договора или Договора за БФП)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D920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настоящите Общи условия и актовете по чл. 1</w:t>
      </w:r>
      <w:r w:rsidR="00A56F6B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ите прилагат правилата, включени в Ръководството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:rsidR="00A06494" w:rsidRPr="00982E0A" w:rsidRDefault="00A06494" w:rsidP="002637F2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DA7878" w:rsidRPr="00982E0A" w:rsidRDefault="004C7258" w:rsidP="002637F2">
      <w:pPr>
        <w:numPr>
          <w:ilvl w:val="0"/>
          <w:numId w:val="3"/>
        </w:numPr>
        <w:spacing w:before="120" w:after="0" w:line="312" w:lineRule="auto"/>
        <w:ind w:left="0" w:firstLine="0"/>
        <w:jc w:val="center"/>
        <w:outlineLvl w:val="0"/>
        <w:rPr>
          <w:rFonts w:ascii="Verdana" w:hAnsi="Verdana"/>
          <w:b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ПРАВА И </w:t>
      </w:r>
      <w:r w:rsidR="00C813A4" w:rsidRPr="00982E0A">
        <w:rPr>
          <w:rFonts w:ascii="Verdana" w:hAnsi="Verdana"/>
          <w:b/>
          <w:sz w:val="20"/>
          <w:szCs w:val="20"/>
          <w:lang w:val="bg-BG" w:eastAsia="bg-BG"/>
        </w:rPr>
        <w:t xml:space="preserve">ЗАДЪЛЖЕНИЯ НА </w:t>
      </w:r>
      <w:r w:rsidR="00275ABE" w:rsidRPr="00982E0A">
        <w:rPr>
          <w:rFonts w:ascii="Verdana" w:hAnsi="Verdana"/>
          <w:b/>
          <w:sz w:val="20"/>
          <w:szCs w:val="20"/>
          <w:lang w:val="bg-BG" w:eastAsia="bg-BG"/>
        </w:rPr>
        <w:t>БЕНЕФИЦИЕНТ</w:t>
      </w:r>
      <w:r w:rsidR="00C813A4" w:rsidRPr="00982E0A">
        <w:rPr>
          <w:rFonts w:ascii="Verdana" w:hAnsi="Verdana"/>
          <w:b/>
          <w:sz w:val="20"/>
          <w:szCs w:val="20"/>
          <w:lang w:val="bg-BG" w:eastAsia="bg-BG"/>
        </w:rPr>
        <w:t>А</w:t>
      </w:r>
    </w:p>
    <w:p w:rsidR="00DF0FF5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720B9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(1)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ът е длъжен да изпълни Проекта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>, така както е определен</w:t>
      </w:r>
      <w:r w:rsidR="001039C1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в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сключения Договор за 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, с оглед осъществяването на заложените в него цели, дейности и резултати. </w:t>
      </w:r>
    </w:p>
    <w:p w:rsidR="00DF0FF5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изпълнява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>при спазване на Д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оговора за 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>БФП и настоящите Общи условия като част от него</w:t>
      </w:r>
      <w:r w:rsidR="00D9208F" w:rsidRPr="00982E0A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с грижата на добър стопанин, при спазване на изискванията за ефикасност, прозрачност и старание, в съответствие с най-добрите практики в съответната област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принципите на добро финансово управление.</w:t>
      </w:r>
    </w:p>
    <w:p w:rsidR="00DF0FF5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>Промени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са възможни по изключение и </w:t>
      </w:r>
      <w:r w:rsidR="00CA2C9D" w:rsidRPr="00982E0A">
        <w:rPr>
          <w:rFonts w:ascii="Verdana" w:eastAsia="Times New Roman" w:hAnsi="Verdana"/>
          <w:sz w:val="20"/>
          <w:szCs w:val="20"/>
          <w:lang w:val="bg-BG" w:eastAsia="bg-BG"/>
        </w:rPr>
        <w:t>само ако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са направени при условията и по реда на раздел III.</w:t>
      </w:r>
    </w:p>
    <w:p w:rsidR="00DF0FF5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720B9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CA2C9D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ът се ангажира да мобилизира всички свои финансови, човешки и материални ресурси, необходими за цялостното и точно изпълнение на Проекта.</w:t>
      </w:r>
    </w:p>
    <w:p w:rsidR="00045523" w:rsidRPr="00982E0A" w:rsidRDefault="0004552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 xml:space="preserve">Чл. </w:t>
      </w:r>
      <w:r w:rsidR="008720B9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 (1)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е длъжен да използва полученото финансиране единствено за покриване на разходите по осъществяването на Проекта в съответствие с одобрения бюджет и клаузите на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БФП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 настоящите Общи условия като част от него.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е длъжен да не използва предоставените по Проекта средства за: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 xml:space="preserve">1. постигане на политически цели; 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 xml:space="preserve">2. генериране на печалба; 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 xml:space="preserve">3. облагодетелстване на свързани с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лица. 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приема, че безвъзмездната финансова помощ не може при никакви обстоятелства да му носи печалба и трябва да бъде ограничена до сумата, необходима за възстановяване на разходите по Проекта след приспадане на генерираните при изпълнение на </w:t>
      </w:r>
      <w:r w:rsidR="00C72D8F" w:rsidRPr="00982E0A">
        <w:rPr>
          <w:rFonts w:ascii="Verdana" w:hAnsi="Verdana"/>
          <w:sz w:val="20"/>
          <w:szCs w:val="20"/>
          <w:lang w:val="bg-BG" w:eastAsia="bg-BG"/>
        </w:rPr>
        <w:t>П</w:t>
      </w:r>
      <w:r w:rsidRPr="00982E0A">
        <w:rPr>
          <w:rFonts w:ascii="Verdana" w:hAnsi="Verdana"/>
          <w:sz w:val="20"/>
          <w:szCs w:val="20"/>
          <w:lang w:val="bg-BG" w:eastAsia="bg-BG"/>
        </w:rPr>
        <w:t>роекта приходи. Под печалба се разбира превишаването на приходите над разходите по конкретния проект към момента на подаване на искането за окончателно плащане. Приспадане може да бъде извършено и при декларирани и доказани приходи при междинните плащания.</w:t>
      </w:r>
    </w:p>
    <w:p w:rsidR="00D42642" w:rsidRPr="00982E0A" w:rsidRDefault="00D42642" w:rsidP="00D4264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Бенефициентът няма право да използва резултатите от изпълнението на проекта за икономически цели.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</w:t>
      </w:r>
      <w:r w:rsidR="00D42642" w:rsidRPr="00982E0A">
        <w:rPr>
          <w:rFonts w:ascii="Verdana" w:hAnsi="Verdana"/>
          <w:b/>
          <w:sz w:val="20"/>
          <w:szCs w:val="20"/>
          <w:lang w:val="bg-BG" w:eastAsia="bg-BG"/>
        </w:rPr>
        <w:t>5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се задължава да уведоми Програмния оператор при реализирането на приходи, свързани с полученото финансиране.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D42642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Когато това е предвидено в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БФП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ът е длъжен да осигури собствен принос за финансиране на Проекта от собствени или привлечени средства в съответствие с договореното процентно отношение.</w:t>
      </w:r>
    </w:p>
    <w:p w:rsidR="00420622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720B9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BC325E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(1)</w:t>
      </w:r>
      <w:r w:rsidR="00BC325E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420622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е пряко отговорен за управлението и изпълнението на дейностите по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420622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а, а не действа като посредник. </w:t>
      </w:r>
    </w:p>
    <w:p w:rsidR="00BC325E" w:rsidRPr="00982E0A" w:rsidRDefault="00420622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изпълнява </w:t>
      </w:r>
      <w:r w:rsidR="000E0EB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дейностите по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Пр</w:t>
      </w:r>
      <w:r w:rsidR="000E0EB5" w:rsidRPr="00982E0A">
        <w:rPr>
          <w:rFonts w:ascii="Verdana" w:eastAsia="Times New Roman" w:hAnsi="Verdana"/>
          <w:sz w:val="20"/>
          <w:szCs w:val="20"/>
          <w:lang w:val="bg-BG" w:eastAsia="bg-BG"/>
        </w:rPr>
        <w:t>оекта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самостоятелно или съвместно с един или повече </w:t>
      </w:r>
      <w:r w:rsidR="00A24929" w:rsidRPr="00982E0A">
        <w:rPr>
          <w:rFonts w:ascii="Verdana" w:eastAsia="Times New Roman" w:hAnsi="Verdana"/>
          <w:sz w:val="20"/>
          <w:szCs w:val="20"/>
          <w:lang w:val="bg-BG" w:eastAsia="bg-BG"/>
        </w:rPr>
        <w:t>Партньор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>и, ако такива са посочени в проектното предложение</w:t>
      </w:r>
      <w:r w:rsidR="00BC325E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 в 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>Договора за БФП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DF0FF5" w:rsidRPr="00982E0A" w:rsidRDefault="00BC325E" w:rsidP="002637F2">
      <w:pPr>
        <w:spacing w:before="120" w:after="0" w:line="312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E0EB5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Партньорите участват в изпълнението на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и техните разходи са допустими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при същите условия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както разходите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на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>а</w:t>
      </w:r>
      <w:r w:rsidR="0047600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, освен ако в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9B5E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="0047600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 настоящите Общи условия като част от него</w:t>
      </w:r>
      <w:r w:rsidR="003D16A7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е посочено друго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DF0FF5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720B9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7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BC325E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има право да възлага </w:t>
      </w:r>
      <w:r w:rsidR="00BC325E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на трети лица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извършването на част от дейностите по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а, ако тяхното естество изисква това и възлагането им е предвидено в одобрения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BC325E" w:rsidRPr="00982E0A" w:rsidRDefault="00BC325E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Обемът на възлаганите дейности не може да надвишава предвидените и одобрени в бюджета на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средства за възлагане. </w:t>
      </w:r>
    </w:p>
    <w:p w:rsidR="00DF0FF5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BC325E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C325E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Дейности, които не са предвидени и одобрени за възлагане в рамките на проектното предложение и бюджета на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а, но възникват по време на изпълнението на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а, се възлагат за сметка на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а.</w:t>
      </w:r>
    </w:p>
    <w:p w:rsidR="00BC325E" w:rsidRPr="00982E0A" w:rsidRDefault="00DF0FF5" w:rsidP="002637F2">
      <w:pPr>
        <w:pStyle w:val="Default"/>
        <w:spacing w:before="120" w:line="312" w:lineRule="auto"/>
        <w:ind w:firstLine="709"/>
        <w:jc w:val="both"/>
        <w:rPr>
          <w:rFonts w:ascii="Verdana" w:hAnsi="Verdana" w:cs="Times New Roman"/>
          <w:color w:val="auto"/>
          <w:sz w:val="20"/>
        </w:rPr>
      </w:pPr>
      <w:r w:rsidRPr="00982E0A">
        <w:rPr>
          <w:rFonts w:ascii="Verdana" w:hAnsi="Verdana" w:cs="Times New Roman"/>
          <w:b/>
          <w:color w:val="auto"/>
          <w:sz w:val="20"/>
          <w:szCs w:val="20"/>
        </w:rPr>
        <w:lastRenderedPageBreak/>
        <w:t>(4)</w:t>
      </w:r>
      <w:r w:rsidR="00BC325E" w:rsidRPr="00982E0A">
        <w:rPr>
          <w:rFonts w:ascii="Verdana" w:hAnsi="Verdana" w:cs="Times New Roman"/>
          <w:b/>
          <w:color w:val="auto"/>
          <w:sz w:val="20"/>
          <w:szCs w:val="20"/>
        </w:rPr>
        <w:t xml:space="preserve"> </w:t>
      </w:r>
      <w:r w:rsidR="00BC325E" w:rsidRPr="00982E0A">
        <w:rPr>
          <w:rFonts w:ascii="Verdana" w:hAnsi="Verdana" w:cs="Times New Roman"/>
          <w:color w:val="auto"/>
          <w:sz w:val="20"/>
          <w:szCs w:val="20"/>
        </w:rPr>
        <w:t>П</w:t>
      </w:r>
      <w:r w:rsidR="00BC325E" w:rsidRPr="00982E0A">
        <w:rPr>
          <w:rFonts w:ascii="Verdana" w:hAnsi="Verdana"/>
          <w:color w:val="auto"/>
          <w:sz w:val="20"/>
          <w:szCs w:val="20"/>
        </w:rPr>
        <w:t xml:space="preserve">ри избора на изпълнител/и на дейности по </w:t>
      </w:r>
      <w:r w:rsidR="00C72D8F" w:rsidRPr="00982E0A">
        <w:rPr>
          <w:rFonts w:ascii="Verdana" w:hAnsi="Verdana"/>
          <w:color w:val="auto"/>
          <w:sz w:val="20"/>
          <w:szCs w:val="20"/>
        </w:rPr>
        <w:t>Проект</w:t>
      </w:r>
      <w:r w:rsidR="00BC325E" w:rsidRPr="00982E0A">
        <w:rPr>
          <w:rFonts w:ascii="Verdana" w:hAnsi="Verdana"/>
          <w:color w:val="auto"/>
          <w:sz w:val="20"/>
          <w:szCs w:val="20"/>
        </w:rPr>
        <w:t xml:space="preserve">а </w:t>
      </w:r>
      <w:r w:rsidR="00275ABE" w:rsidRPr="00982E0A">
        <w:rPr>
          <w:rFonts w:ascii="Verdana" w:hAnsi="Verdana"/>
          <w:color w:val="auto"/>
          <w:sz w:val="20"/>
          <w:szCs w:val="20"/>
        </w:rPr>
        <w:t>Бенефициент</w:t>
      </w:r>
      <w:r w:rsidRPr="00982E0A">
        <w:rPr>
          <w:rFonts w:ascii="Verdana" w:hAnsi="Verdana"/>
          <w:color w:val="auto"/>
          <w:sz w:val="20"/>
          <w:szCs w:val="20"/>
        </w:rPr>
        <w:t xml:space="preserve">ът е длъжен да </w:t>
      </w:r>
      <w:r w:rsidR="00BC325E" w:rsidRPr="00982E0A">
        <w:rPr>
          <w:rFonts w:ascii="Verdana" w:hAnsi="Verdana"/>
          <w:color w:val="auto"/>
          <w:sz w:val="20"/>
          <w:szCs w:val="20"/>
        </w:rPr>
        <w:t>прилага</w:t>
      </w:r>
      <w:r w:rsidRPr="00982E0A">
        <w:rPr>
          <w:rFonts w:ascii="Verdana" w:hAnsi="Verdana"/>
          <w:color w:val="auto"/>
          <w:sz w:val="20"/>
          <w:szCs w:val="20"/>
        </w:rPr>
        <w:t xml:space="preserve"> действащото национално законодателство, по-специално Закона за обществените поръчки (ЗОП)</w:t>
      </w:r>
      <w:r w:rsidR="00BC325E" w:rsidRPr="00982E0A">
        <w:rPr>
          <w:rFonts w:ascii="Verdana" w:hAnsi="Verdana"/>
          <w:color w:val="auto"/>
          <w:sz w:val="20"/>
          <w:szCs w:val="20"/>
        </w:rPr>
        <w:t xml:space="preserve"> и Правилника за прилагане </w:t>
      </w:r>
      <w:r w:rsidR="00BC325E" w:rsidRPr="00982E0A">
        <w:rPr>
          <w:rFonts w:ascii="Verdana" w:hAnsi="Verdana" w:cs="Times New Roman"/>
          <w:color w:val="auto"/>
          <w:sz w:val="20"/>
        </w:rPr>
        <w:t>на Закона за обществените поръчки (ППЗОП), когато е възложител по ЗОП, или</w:t>
      </w:r>
    </w:p>
    <w:p w:rsidR="00DF0FF5" w:rsidRPr="00982E0A" w:rsidRDefault="002F662A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 w:rsidDel="002F662A">
        <w:rPr>
          <w:rFonts w:ascii="Verdana" w:hAnsi="Verdana" w:cs="Times New Roman"/>
          <w:sz w:val="20"/>
        </w:rPr>
        <w:t xml:space="preserve"> </w:t>
      </w:r>
      <w:r w:rsidR="00DF0FF5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(5)</w:t>
      </w:r>
      <w:r w:rsidR="00BC325E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В случаите когато </w:t>
      </w:r>
      <w:r w:rsidR="0047600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съответният нормативен акт по ал. 4 е неприложим предвид 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стойността на строителството, стоките или услугите, при избора на изпълнител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>ът е длъжен да осигури спазването на най-добрите икономически практики, равнопоставеност и честна конкуренция между потенциалните доставчици, отчетност и оптимално използване на средствата по Програмата.</w:t>
      </w:r>
    </w:p>
    <w:p w:rsidR="002B5DC2" w:rsidRPr="00982E0A" w:rsidRDefault="002B5DC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(6) </w:t>
      </w:r>
      <w:r w:rsidRPr="00982E0A">
        <w:rPr>
          <w:rFonts w:ascii="Verdana" w:hAnsi="Verdana"/>
          <w:sz w:val="20"/>
          <w:szCs w:val="20"/>
          <w:lang w:val="bg-BG"/>
        </w:rPr>
        <w:t xml:space="preserve">В срок до 1 месец след сключването на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5B6039" w:rsidRPr="00982E0A">
        <w:rPr>
          <w:rFonts w:ascii="Verdana" w:hAnsi="Verdana"/>
          <w:sz w:val="20"/>
          <w:szCs w:val="20"/>
          <w:lang w:val="bg-BG"/>
        </w:rPr>
        <w:t xml:space="preserve"> БФП</w:t>
      </w:r>
      <w:r w:rsidRPr="00982E0A">
        <w:rPr>
          <w:rFonts w:ascii="Verdana" w:hAnsi="Verdana"/>
          <w:sz w:val="20"/>
          <w:szCs w:val="20"/>
          <w:lang w:val="bg-BG"/>
        </w:rPr>
        <w:t xml:space="preserve">, </w:t>
      </w:r>
      <w:r w:rsidR="00275ABE" w:rsidRPr="00982E0A">
        <w:rPr>
          <w:rFonts w:ascii="Verdana" w:hAnsi="Verdana"/>
          <w:sz w:val="20"/>
          <w:szCs w:val="20"/>
          <w:lang w:val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/>
        </w:rPr>
        <w:t xml:space="preserve">ът е длъжен да изпрати чрез ИСУН 2020 на Програмния оператор актуализиран план на всички външни възлагания </w:t>
      </w:r>
      <w:r w:rsidR="001039C1" w:rsidRPr="00982E0A">
        <w:rPr>
          <w:rFonts w:ascii="Verdana" w:hAnsi="Verdana"/>
          <w:sz w:val="20"/>
          <w:szCs w:val="20"/>
          <w:lang w:val="bg-BG"/>
        </w:rPr>
        <w:t xml:space="preserve">(ПВВ) </w:t>
      </w:r>
      <w:r w:rsidRPr="00982E0A">
        <w:rPr>
          <w:rFonts w:ascii="Verdana" w:hAnsi="Verdana"/>
          <w:sz w:val="20"/>
          <w:szCs w:val="20"/>
          <w:lang w:val="bg-BG"/>
        </w:rPr>
        <w:t xml:space="preserve">по </w:t>
      </w:r>
      <w:r w:rsidR="00C72D8F" w:rsidRPr="00982E0A">
        <w:rPr>
          <w:rFonts w:ascii="Verdana" w:hAnsi="Verdana"/>
          <w:sz w:val="20"/>
          <w:szCs w:val="20"/>
          <w:lang w:val="bg-BG"/>
        </w:rPr>
        <w:t>Проект</w:t>
      </w:r>
      <w:r w:rsidRPr="00982E0A">
        <w:rPr>
          <w:rFonts w:ascii="Verdana" w:hAnsi="Verdana"/>
          <w:sz w:val="20"/>
          <w:szCs w:val="20"/>
          <w:lang w:val="bg-BG"/>
        </w:rPr>
        <w:t xml:space="preserve">а. </w:t>
      </w:r>
    </w:p>
    <w:p w:rsidR="002B5DC2" w:rsidRPr="00982E0A" w:rsidRDefault="00E645C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(7) </w:t>
      </w:r>
      <w:r w:rsidR="002B5DC2" w:rsidRPr="00982E0A">
        <w:rPr>
          <w:rFonts w:ascii="Verdana" w:hAnsi="Verdana"/>
          <w:sz w:val="20"/>
          <w:szCs w:val="20"/>
          <w:lang w:val="bg-BG"/>
        </w:rPr>
        <w:t>Програмният оператор извършва проверка на плана и в срок до 1</w:t>
      </w:r>
      <w:r w:rsidR="009931BF" w:rsidRPr="00982E0A">
        <w:rPr>
          <w:rFonts w:ascii="Verdana" w:hAnsi="Verdana"/>
          <w:sz w:val="20"/>
          <w:szCs w:val="20"/>
          <w:lang w:val="bg-BG"/>
        </w:rPr>
        <w:t>0</w:t>
      </w:r>
      <w:r w:rsidR="002B5DC2" w:rsidRPr="00982E0A">
        <w:rPr>
          <w:rFonts w:ascii="Verdana" w:hAnsi="Verdana"/>
          <w:sz w:val="20"/>
          <w:szCs w:val="20"/>
          <w:lang w:val="bg-BG"/>
        </w:rPr>
        <w:t xml:space="preserve"> работни дни от получаването на плана уведомява </w:t>
      </w:r>
      <w:r w:rsidR="00275ABE" w:rsidRPr="00982E0A">
        <w:rPr>
          <w:rFonts w:ascii="Verdana" w:hAnsi="Verdana"/>
          <w:sz w:val="20"/>
          <w:szCs w:val="20"/>
          <w:lang w:val="bg-BG"/>
        </w:rPr>
        <w:t>Бенефициент</w:t>
      </w:r>
      <w:r w:rsidR="002B5DC2" w:rsidRPr="00982E0A">
        <w:rPr>
          <w:rFonts w:ascii="Verdana" w:hAnsi="Verdana"/>
          <w:sz w:val="20"/>
          <w:szCs w:val="20"/>
          <w:lang w:val="bg-BG"/>
        </w:rPr>
        <w:t>а, че одобрява плана или че отправя препоръки</w:t>
      </w:r>
      <w:r w:rsidR="002B5DC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коригирането му.</w:t>
      </w:r>
    </w:p>
    <w:p w:rsidR="002B5DC2" w:rsidRPr="00982E0A" w:rsidRDefault="00E645CD" w:rsidP="002637F2">
      <w:pPr>
        <w:autoSpaceDE w:val="0"/>
        <w:autoSpaceDN w:val="0"/>
        <w:adjustRightInd w:val="0"/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(8)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2B5DC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е длъжен</w:t>
      </w:r>
      <w:r w:rsidR="002B5DC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да уведом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ява</w:t>
      </w:r>
      <w:r w:rsidR="002B5DC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sz w:val="20"/>
          <w:szCs w:val="20"/>
          <w:lang w:val="bg-BG"/>
        </w:rPr>
        <w:t xml:space="preserve">Програмния оператор </w:t>
      </w:r>
      <w:r w:rsidR="002B5DC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всяка промяна на плана за външните възлагания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</w:t>
      </w:r>
      <w:r w:rsidR="002B5DC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до 5 работни дни от настъпването на промяната.</w:t>
      </w:r>
    </w:p>
    <w:p w:rsidR="00E645CD" w:rsidRPr="00982E0A" w:rsidRDefault="00E645C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8F5C18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9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4F5D5B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извършва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последващ контрол върху процедурите за избор на изпълнители по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а.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от един месец след сключване на договор по реда на ЗОП с изпълнител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изпраща на Програмния оператор копие от цялата документация, свързана с избора на изпълнител, за извършване на последващ контрол. </w:t>
      </w:r>
    </w:p>
    <w:p w:rsidR="002B5358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8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2B5358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и Програмният оператор са единствените страни по 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>Д</w:t>
      </w:r>
      <w:r w:rsidR="00E0419F" w:rsidRPr="00982E0A">
        <w:rPr>
          <w:rFonts w:ascii="Verdana" w:eastAsia="Times New Roman" w:hAnsi="Verdana"/>
          <w:sz w:val="20"/>
          <w:szCs w:val="20"/>
          <w:lang w:val="bg-BG" w:eastAsia="bg-BG"/>
        </w:rPr>
        <w:t>оговора за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БФП</w:t>
      </w:r>
      <w:r w:rsidR="002E22C7" w:rsidRPr="00982E0A">
        <w:rPr>
          <w:rFonts w:ascii="Verdana" w:eastAsia="Times New Roman" w:hAnsi="Verdana"/>
          <w:sz w:val="20"/>
          <w:szCs w:val="20"/>
          <w:lang w:val="bg-BG" w:eastAsia="bg-BG"/>
        </w:rPr>
        <w:t>, наричани в настоящите Общи условия за краткост „страни”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. Програмният оператор не е в договорни отношения с </w:t>
      </w:r>
      <w:r w:rsidR="00A24929" w:rsidRPr="00982E0A">
        <w:rPr>
          <w:rFonts w:ascii="Verdana" w:eastAsia="Times New Roman" w:hAnsi="Verdana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ите или изпълнителите на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а. Само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е отговорен пред Програмния оператор за изпълнението на </w:t>
      </w:r>
      <w:r w:rsidR="00C72D8F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а</w:t>
      </w:r>
      <w:r w:rsidR="002B5358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9B5E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DF0FF5" w:rsidRPr="00982E0A" w:rsidRDefault="002B5358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Правата и задълженията на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F0FF5" w:rsidRPr="00982E0A">
        <w:rPr>
          <w:rFonts w:ascii="Verdana" w:eastAsia="Times New Roman" w:hAnsi="Verdana"/>
          <w:sz w:val="20"/>
          <w:szCs w:val="20"/>
          <w:lang w:val="bg-BG" w:eastAsia="bg-BG"/>
        </w:rPr>
        <w:t>а по договора не могат да бъдат прехвърляни на трето лице.</w:t>
      </w:r>
    </w:p>
    <w:p w:rsidR="002B5358" w:rsidRPr="00982E0A" w:rsidRDefault="002B5358" w:rsidP="002637F2">
      <w:pPr>
        <w:pStyle w:val="Default"/>
        <w:spacing w:before="120" w:line="312" w:lineRule="auto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982E0A">
        <w:rPr>
          <w:rFonts w:ascii="Verdana" w:hAnsi="Verdana"/>
          <w:b/>
          <w:color w:val="auto"/>
          <w:sz w:val="20"/>
          <w:szCs w:val="20"/>
        </w:rPr>
        <w:t>(3)</w:t>
      </w:r>
      <w:r w:rsidRPr="00982E0A">
        <w:rPr>
          <w:rFonts w:ascii="Verdana" w:hAnsi="Verdana"/>
          <w:color w:val="auto"/>
          <w:sz w:val="20"/>
          <w:szCs w:val="20"/>
        </w:rPr>
        <w:t xml:space="preserve"> </w:t>
      </w:r>
      <w:r w:rsidR="00275ABE" w:rsidRPr="00982E0A">
        <w:rPr>
          <w:rFonts w:ascii="Verdana" w:hAnsi="Verdana"/>
          <w:color w:val="auto"/>
          <w:sz w:val="20"/>
          <w:szCs w:val="20"/>
        </w:rPr>
        <w:t>Бенефициент</w:t>
      </w:r>
      <w:r w:rsidRPr="00982E0A">
        <w:rPr>
          <w:rFonts w:ascii="Verdana" w:hAnsi="Verdana"/>
          <w:color w:val="auto"/>
          <w:sz w:val="20"/>
          <w:szCs w:val="20"/>
        </w:rPr>
        <w:t xml:space="preserve">ът поема цялата отговорност към трети лица, в това число и отговорност за вреди, причинени от тези лица по време на изпълнение на </w:t>
      </w:r>
      <w:r w:rsidR="00C72D8F" w:rsidRPr="00982E0A">
        <w:rPr>
          <w:rFonts w:ascii="Verdana" w:hAnsi="Verdana"/>
          <w:color w:val="auto"/>
          <w:sz w:val="20"/>
          <w:szCs w:val="20"/>
        </w:rPr>
        <w:t>Проект</w:t>
      </w:r>
      <w:r w:rsidRPr="00982E0A">
        <w:rPr>
          <w:rFonts w:ascii="Verdana" w:hAnsi="Verdana"/>
          <w:color w:val="auto"/>
          <w:sz w:val="20"/>
          <w:szCs w:val="20"/>
        </w:rPr>
        <w:t xml:space="preserve">а или като последица от него. </w:t>
      </w:r>
    </w:p>
    <w:p w:rsidR="00DF0FF5" w:rsidRPr="00982E0A" w:rsidRDefault="00DF0FF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2B5358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sz w:val="20"/>
          <w:szCs w:val="20"/>
          <w:lang w:val="bg-BG"/>
        </w:rPr>
        <w:t>Програмният оператор</w:t>
      </w:r>
      <w:r w:rsidR="002B5358" w:rsidRPr="00982E0A">
        <w:rPr>
          <w:rFonts w:ascii="Verdana" w:hAnsi="Verdana"/>
          <w:sz w:val="20"/>
          <w:szCs w:val="20"/>
          <w:lang w:val="bg-BG"/>
        </w:rPr>
        <w:t>, Националното координационно звено (НКЗ)</w:t>
      </w:r>
      <w:r w:rsidRPr="00982E0A">
        <w:rPr>
          <w:rFonts w:ascii="Verdana" w:hAnsi="Verdana"/>
          <w:sz w:val="20"/>
          <w:szCs w:val="20"/>
          <w:lang w:val="bg-BG"/>
        </w:rPr>
        <w:t xml:space="preserve"> и Офисът на ФМ на ЕИП не отговарят за причинени вреди от персонала или имуществото на </w:t>
      </w:r>
      <w:r w:rsidR="00275ABE" w:rsidRPr="00982E0A">
        <w:rPr>
          <w:rFonts w:ascii="Verdana" w:hAnsi="Verdana"/>
          <w:sz w:val="20"/>
          <w:szCs w:val="20"/>
          <w:lang w:val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/>
        </w:rPr>
        <w:t xml:space="preserve">а през време на изпълнението на Проекта или като последица от него. </w:t>
      </w:r>
      <w:r w:rsidR="00275ABE" w:rsidRPr="00982E0A">
        <w:rPr>
          <w:rFonts w:ascii="Verdana" w:hAnsi="Verdana"/>
          <w:sz w:val="20"/>
          <w:szCs w:val="20"/>
          <w:lang w:val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/>
        </w:rPr>
        <w:t xml:space="preserve">ът не може да иска промяна на бюджета на </w:t>
      </w:r>
      <w:r w:rsidR="00C72D8F" w:rsidRPr="00982E0A">
        <w:rPr>
          <w:rFonts w:ascii="Verdana" w:hAnsi="Verdana"/>
          <w:sz w:val="20"/>
          <w:szCs w:val="20"/>
          <w:lang w:val="bg-BG"/>
        </w:rPr>
        <w:t>Проект</w:t>
      </w:r>
      <w:r w:rsidRPr="00982E0A">
        <w:rPr>
          <w:rFonts w:ascii="Verdana" w:hAnsi="Verdana"/>
          <w:sz w:val="20"/>
          <w:szCs w:val="20"/>
          <w:lang w:val="bg-BG"/>
        </w:rPr>
        <w:t xml:space="preserve">а или други видове плащания за компенсиране на такива вреди. </w:t>
      </w:r>
    </w:p>
    <w:p w:rsidR="00DF0FF5" w:rsidRPr="00982E0A" w:rsidRDefault="002B5358" w:rsidP="002637F2">
      <w:pPr>
        <w:pStyle w:val="Default"/>
        <w:spacing w:before="120" w:line="312" w:lineRule="auto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982E0A">
        <w:rPr>
          <w:rFonts w:ascii="Verdana" w:hAnsi="Verdana"/>
          <w:b/>
          <w:color w:val="auto"/>
          <w:sz w:val="20"/>
          <w:szCs w:val="20"/>
        </w:rPr>
        <w:t>(5)</w:t>
      </w:r>
      <w:r w:rsidRPr="00982E0A">
        <w:rPr>
          <w:rFonts w:ascii="Verdana" w:hAnsi="Verdana"/>
          <w:color w:val="auto"/>
          <w:sz w:val="20"/>
          <w:szCs w:val="20"/>
        </w:rPr>
        <w:t xml:space="preserve"> </w:t>
      </w:r>
      <w:r w:rsidR="00DF0FF5" w:rsidRPr="00982E0A">
        <w:rPr>
          <w:rFonts w:ascii="Verdana" w:hAnsi="Verdana"/>
          <w:color w:val="auto"/>
          <w:sz w:val="20"/>
          <w:szCs w:val="20"/>
        </w:rPr>
        <w:t>Програмният оператор</w:t>
      </w:r>
      <w:r w:rsidRPr="00982E0A">
        <w:rPr>
          <w:rFonts w:ascii="Verdana" w:hAnsi="Verdana"/>
          <w:color w:val="auto"/>
          <w:sz w:val="20"/>
          <w:szCs w:val="20"/>
        </w:rPr>
        <w:t>, НКЗ</w:t>
      </w:r>
      <w:r w:rsidR="00DF0FF5" w:rsidRPr="00982E0A">
        <w:rPr>
          <w:rFonts w:ascii="Verdana" w:hAnsi="Verdana"/>
          <w:color w:val="auto"/>
          <w:sz w:val="20"/>
          <w:szCs w:val="20"/>
        </w:rPr>
        <w:t xml:space="preserve"> и Офисът на ФМ на ЕИП не носят</w:t>
      </w:r>
      <w:r w:rsidRPr="00982E0A">
        <w:rPr>
          <w:rFonts w:ascii="Verdana" w:hAnsi="Verdana"/>
          <w:color w:val="auto"/>
          <w:sz w:val="20"/>
          <w:szCs w:val="20"/>
        </w:rPr>
        <w:t xml:space="preserve"> и</w:t>
      </w:r>
      <w:r w:rsidR="00DF0FF5" w:rsidRPr="00982E0A">
        <w:rPr>
          <w:rFonts w:ascii="Verdana" w:hAnsi="Verdana"/>
          <w:color w:val="auto"/>
          <w:sz w:val="20"/>
          <w:szCs w:val="20"/>
        </w:rPr>
        <w:t xml:space="preserve"> отговорност, произтичаща от искове или жалби вследствие нарушение на нормативни изисквания </w:t>
      </w:r>
      <w:r w:rsidR="00DF0FF5" w:rsidRPr="00982E0A">
        <w:rPr>
          <w:rFonts w:ascii="Verdana" w:hAnsi="Verdana"/>
          <w:color w:val="auto"/>
          <w:sz w:val="20"/>
          <w:szCs w:val="20"/>
        </w:rPr>
        <w:lastRenderedPageBreak/>
        <w:t xml:space="preserve">от страна на </w:t>
      </w:r>
      <w:r w:rsidR="00275ABE" w:rsidRPr="00982E0A">
        <w:rPr>
          <w:rFonts w:ascii="Verdana" w:hAnsi="Verdana"/>
          <w:color w:val="auto"/>
          <w:sz w:val="20"/>
          <w:szCs w:val="20"/>
        </w:rPr>
        <w:t>Бенефициент</w:t>
      </w:r>
      <w:r w:rsidR="00DF0FF5" w:rsidRPr="00982E0A">
        <w:rPr>
          <w:rFonts w:ascii="Verdana" w:hAnsi="Verdana"/>
          <w:color w:val="auto"/>
          <w:sz w:val="20"/>
          <w:szCs w:val="20"/>
        </w:rPr>
        <w:t xml:space="preserve">а, неговите служители или лица, подчинени на неговите служители, или в резултат на нарушение на правата на трети лица. </w:t>
      </w:r>
    </w:p>
    <w:p w:rsidR="00C82AAB" w:rsidRPr="00982E0A" w:rsidRDefault="00C82AAB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 w:eastAsia="bg-BG"/>
        </w:rPr>
        <w:t>9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е длъжен при изпълнението на Проекта да спазва принципите на равнопоставеност и недопускане на дискриминация. 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 w:eastAsia="bg-BG"/>
        </w:rPr>
        <w:t>10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Pr="00982E0A">
        <w:rPr>
          <w:rFonts w:ascii="Verdana" w:hAnsi="Verdana"/>
          <w:b/>
          <w:sz w:val="20"/>
          <w:szCs w:val="20"/>
          <w:lang w:val="bg-BG"/>
        </w:rPr>
        <w:t>1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се задължава да не допуска двойно финансиране на дейности по Проекта, включително от други финансови инструменти на Европейския съюз или други донорски програми.</w:t>
      </w:r>
    </w:p>
    <w:p w:rsidR="002A5463" w:rsidRPr="00982E0A" w:rsidRDefault="002A546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Pr="00982E0A">
        <w:rPr>
          <w:rFonts w:ascii="Verdana" w:hAnsi="Verdana"/>
          <w:b/>
          <w:sz w:val="20"/>
          <w:szCs w:val="20"/>
          <w:lang w:val="bg-BG"/>
        </w:rPr>
        <w:t>2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В случай на двойно финансиране на дейност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уведомява незабавно Програмния оператор и няма право да представя искане и да получава плащане за тази дейност.</w:t>
      </w:r>
    </w:p>
    <w:p w:rsidR="00C82AAB" w:rsidRPr="00982E0A" w:rsidRDefault="00C82AAB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 w:eastAsia="bg-BG"/>
        </w:rPr>
        <w:t>11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се задължава да предприеме всички необходими мерки за избягване на конфликт на интереси, както и да уведоми незабавно Програмния оператор относно наличието на обстоятелства, които предизвикват или може да предизвикат подобен конфликт. </w:t>
      </w:r>
    </w:p>
    <w:p w:rsidR="00C82AAB" w:rsidRPr="00982E0A" w:rsidRDefault="00C82AAB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Конфликт на интереси по смисъла на настоящите Общи условия е налице в случаите съгласно чл. 61, параграф 3 от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 1296/2013, (ЕС) № 1301/2013, (ЕС) № 1303/2013, (ЕС) № 1304/2013, (ЕС) № 1309/2013, (ЕС) № 1316/2013, (ЕС) № 223/2014 и (ЕС) № 283/2014 и на Решение № 541/2014/ЕС и за отмяна на Регламент (ЕС, Евратом) № 966/2012 (ОВ, L 193/1 от 30 юли 2018 г.) </w:t>
      </w:r>
      <w:r w:rsidR="008B08AF" w:rsidRPr="00982E0A">
        <w:rPr>
          <w:rFonts w:ascii="Verdana" w:hAnsi="Verdana"/>
          <w:sz w:val="20"/>
          <w:szCs w:val="20"/>
          <w:lang w:val="bg-BG" w:eastAsia="bg-BG"/>
        </w:rPr>
        <w:t xml:space="preserve">и чл. 7.5 от Регламента 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- когато безпристрастното и обективно осъществяване на правата и задълженията по Договора от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или негов служител, ангажиран по </w:t>
      </w:r>
      <w:r w:rsidR="00C72D8F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>а,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интерес.</w:t>
      </w:r>
    </w:p>
    <w:p w:rsidR="00C82AAB" w:rsidRPr="00982E0A" w:rsidRDefault="00C82AAB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Представляващите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нямат право да договарят сами със себе си и със съпрузи и роднините по права линия без ограничения за възлагане, приемане на изпълнение и одобряване изплащането на дейности. </w:t>
      </w:r>
    </w:p>
    <w:p w:rsidR="00C82AAB" w:rsidRPr="00982E0A" w:rsidRDefault="00C82AAB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</w:t>
      </w:r>
      <w:r w:rsidR="006E7984" w:rsidRPr="00982E0A">
        <w:rPr>
          <w:rFonts w:ascii="Verdana" w:eastAsia="Times New Roman" w:hAnsi="Verdana" w:cs="Arial"/>
          <w:b/>
          <w:sz w:val="20"/>
          <w:szCs w:val="20"/>
          <w:lang w:val="ru-RU" w:eastAsia="bg-BG"/>
        </w:rPr>
        <w:t>4</w:t>
      </w: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3 ще бъде изпълнявано от неговите </w:t>
      </w:r>
      <w:r w:rsidR="00A24929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и.</w:t>
      </w:r>
    </w:p>
    <w:p w:rsidR="00C82AAB" w:rsidRPr="00982E0A" w:rsidRDefault="00C82AAB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 w:eastAsia="bg-BG"/>
        </w:rPr>
        <w:t>12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32B36"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(1)</w:t>
      </w:r>
      <w:r w:rsidR="00232B36" w:rsidRPr="00982E0A">
        <w:rPr>
          <w:rFonts w:ascii="Verdana" w:eastAsia="Times New Roman" w:hAnsi="Verdana" w:cs="Arial"/>
          <w:b/>
          <w:sz w:val="20"/>
          <w:szCs w:val="20"/>
          <w:lang w:val="ru-RU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е задължен да спазва изискванията за защита на личните данни съобразно разпоредбите на националното законодателство и правото на Европейския съюз.</w:t>
      </w:r>
    </w:p>
    <w:p w:rsidR="00C82AAB" w:rsidRPr="00982E0A" w:rsidRDefault="00C82AAB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1 ще бъде изпълнявано от неговите </w:t>
      </w:r>
      <w:r w:rsidR="00A24929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:rsidR="00C82AAB" w:rsidRPr="00982E0A" w:rsidRDefault="00C82AAB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 w:eastAsia="bg-BG"/>
        </w:rPr>
        <w:t>13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се задължава да запаз</w:t>
      </w:r>
      <w:r w:rsidR="00A84C33" w:rsidRPr="00982E0A">
        <w:rPr>
          <w:rFonts w:ascii="Verdana" w:hAnsi="Verdana"/>
          <w:sz w:val="20"/>
          <w:szCs w:val="20"/>
          <w:lang w:val="bg-BG" w:eastAsia="bg-BG"/>
        </w:rPr>
        <w:t>и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поверителността на всички предоставени </w:t>
      </w:r>
      <w:r w:rsidR="00A84C33" w:rsidRPr="00982E0A">
        <w:rPr>
          <w:rFonts w:ascii="Verdana" w:hAnsi="Verdana"/>
          <w:sz w:val="20"/>
          <w:szCs w:val="20"/>
          <w:lang w:val="bg-BG" w:eastAsia="bg-BG"/>
        </w:rPr>
        <w:t>му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като поверителни документи, информация или други материали</w:t>
      </w:r>
    </w:p>
    <w:p w:rsidR="00C82AAB" w:rsidRPr="00982E0A" w:rsidRDefault="00C82AAB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lastRenderedPageBreak/>
        <w:t>(2)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1 ще бъде изпълнявано от неговите </w:t>
      </w:r>
      <w:r w:rsidR="00A24929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:rsidR="00BC0661" w:rsidRPr="00982E0A" w:rsidRDefault="00BC0661" w:rsidP="002637F2">
      <w:pPr>
        <w:pStyle w:val="Default"/>
        <w:spacing w:before="120" w:line="312" w:lineRule="auto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982E0A">
        <w:rPr>
          <w:rFonts w:ascii="Verdana" w:hAnsi="Verdana"/>
          <w:b/>
          <w:color w:val="auto"/>
          <w:sz w:val="20"/>
          <w:szCs w:val="20"/>
        </w:rPr>
        <w:t xml:space="preserve">Чл. </w:t>
      </w:r>
      <w:r w:rsidR="00233F26" w:rsidRPr="00982E0A">
        <w:rPr>
          <w:rFonts w:ascii="Verdana" w:hAnsi="Verdana"/>
          <w:b/>
          <w:color w:val="auto"/>
          <w:sz w:val="20"/>
          <w:szCs w:val="20"/>
        </w:rPr>
        <w:t>14</w:t>
      </w:r>
      <w:r w:rsidRPr="00982E0A">
        <w:rPr>
          <w:rFonts w:ascii="Verdana" w:hAnsi="Verdana"/>
          <w:b/>
          <w:color w:val="auto"/>
          <w:sz w:val="20"/>
          <w:szCs w:val="20"/>
        </w:rPr>
        <w:t xml:space="preserve">. </w:t>
      </w:r>
      <w:r w:rsidRPr="00982E0A">
        <w:rPr>
          <w:rFonts w:ascii="Verdana" w:hAnsi="Verdana"/>
          <w:color w:val="auto"/>
          <w:sz w:val="20"/>
          <w:szCs w:val="20"/>
        </w:rPr>
        <w:t xml:space="preserve">Правото на собственост, включително правата на интелектуална собственост, върху резултатите от </w:t>
      </w:r>
      <w:r w:rsidR="00C72D8F" w:rsidRPr="00982E0A">
        <w:rPr>
          <w:rFonts w:ascii="Verdana" w:hAnsi="Verdana"/>
          <w:color w:val="auto"/>
          <w:sz w:val="20"/>
          <w:szCs w:val="20"/>
        </w:rPr>
        <w:t>Проект</w:t>
      </w:r>
      <w:r w:rsidRPr="00982E0A">
        <w:rPr>
          <w:rFonts w:ascii="Verdana" w:hAnsi="Verdana"/>
          <w:color w:val="auto"/>
          <w:sz w:val="20"/>
          <w:szCs w:val="20"/>
        </w:rPr>
        <w:t xml:space="preserve">а, докладите и други документи, свързани с него, както и върху придобитите активи, ако има такива, възникват за </w:t>
      </w:r>
      <w:r w:rsidR="00275ABE" w:rsidRPr="00982E0A">
        <w:rPr>
          <w:rFonts w:ascii="Verdana" w:hAnsi="Verdana"/>
          <w:color w:val="auto"/>
          <w:sz w:val="20"/>
          <w:szCs w:val="20"/>
        </w:rPr>
        <w:t>Бенефициент</w:t>
      </w:r>
      <w:r w:rsidRPr="00982E0A">
        <w:rPr>
          <w:rFonts w:ascii="Verdana" w:hAnsi="Verdana"/>
          <w:color w:val="auto"/>
          <w:sz w:val="20"/>
          <w:szCs w:val="20"/>
        </w:rPr>
        <w:t>а.</w:t>
      </w:r>
    </w:p>
    <w:p w:rsidR="00110AF4" w:rsidRPr="00982E0A" w:rsidRDefault="00BC0661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/>
        </w:rPr>
        <w:t>15</w:t>
      </w:r>
      <w:r w:rsidRPr="00982E0A">
        <w:rPr>
          <w:rFonts w:ascii="Verdana" w:hAnsi="Verdana"/>
          <w:b/>
          <w:sz w:val="20"/>
          <w:szCs w:val="20"/>
          <w:lang w:val="bg-BG"/>
        </w:rPr>
        <w:t>.</w:t>
      </w:r>
      <w:r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="00110AF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Когато цялата стойност на закупеното оборудване</w:t>
      </w:r>
      <w:r w:rsidR="0065552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110AF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 допустима по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110AF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в съответствие с чл. 8.3.1, б. „в“ от Регламента</w:t>
      </w:r>
      <w:r w:rsidR="00B2784C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и/или по Проекта са извършени разходи за закупуване, изграждане, реконструкция или основен ремонт</w:t>
      </w:r>
      <w:r w:rsidR="00AA74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сграда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="00A84C33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ът е длъжен</w:t>
      </w:r>
      <w:r w:rsidR="00110AF4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:</w:t>
      </w:r>
    </w:p>
    <w:p w:rsidR="00110AF4" w:rsidRPr="00982E0A" w:rsidRDefault="00110AF4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1.</w:t>
      </w:r>
      <w:r w:rsidR="00A84C3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да застрахова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това</w:t>
      </w:r>
      <w:r w:rsidR="00A84C3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оборудване</w:t>
      </w:r>
      <w:r w:rsidR="00A43F0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и/или </w:t>
      </w:r>
      <w:r w:rsidR="009224CC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сграда</w:t>
      </w:r>
      <w:r w:rsidR="00A84C33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A84C3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срещу кражби, умишлени действия на трети лица, пожар и други природни бедствия и други относими рискове за периода на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 на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A84C3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и за минимум 5 години след приключване изпълнението на Проекта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D542DB" w:rsidRPr="00982E0A" w:rsidRDefault="00436A14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2. </w:t>
      </w:r>
      <w:r w:rsidR="006E798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заделя подходящи ресурси за поддръжката на оборудването </w:t>
      </w:r>
      <w:r w:rsidR="00A43F0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</w:t>
      </w:r>
      <w:r w:rsidR="009224CC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сград</w:t>
      </w:r>
      <w:r w:rsidR="00A43F0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ата</w:t>
      </w:r>
      <w:r w:rsidR="009224CC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за минимум 5 години след приключване изпълнението на Проекта</w:t>
      </w:r>
    </w:p>
    <w:p w:rsidR="00D676C8" w:rsidRPr="00982E0A" w:rsidRDefault="00D676C8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/>
        </w:rPr>
        <w:t>16</w:t>
      </w:r>
      <w:r w:rsidRPr="00982E0A">
        <w:rPr>
          <w:rFonts w:ascii="Verdana" w:hAnsi="Verdana"/>
          <w:b/>
          <w:sz w:val="20"/>
          <w:szCs w:val="20"/>
          <w:lang w:val="bg-BG"/>
        </w:rPr>
        <w:t>.</w:t>
      </w:r>
      <w:r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ът е длъжен да съхранява документацията по Проекта през периода на изпълнение на </w:t>
      </w:r>
      <w:r w:rsidR="00C72D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а и за срок от 3 години от одобрението от страна на Офиса на </w:t>
      </w:r>
      <w:r w:rsidR="006706E4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ФМ</w:t>
      </w:r>
      <w:r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на Окончателния доклад на Програмата, а в случаите на предоставяне на минимална или държавна помощ – минимум 10 години от предоставянето на помощта, и не по-кратък от предвидения за определени документи специален срок по българското законодателство. При завеждане на административни, досъдебни или съдебни производства, свързани с изпълнението на Проекта,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ът е длъжен, в допълнение към задължението по предходното изречение, да съхранява документацията най-малко 1 година след датата на приключване на производствата.</w:t>
      </w:r>
    </w:p>
    <w:p w:rsidR="00AF1AB3" w:rsidRPr="00982E0A" w:rsidRDefault="00AF1AB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Документите трябва да се съхраняват на достъпно място и да са подредени по начин, който улеснява проверката, като при поискване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е длъжен да уведоми проверяващия орган за точното им местонахождение. </w:t>
      </w:r>
    </w:p>
    <w:p w:rsidR="00D676C8" w:rsidRPr="00982E0A" w:rsidRDefault="00D676C8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AF1AB3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ът гарантира, че задължени</w:t>
      </w:r>
      <w:r w:rsidR="00AF1AB3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ята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по ал. 1</w:t>
      </w:r>
      <w:r w:rsidR="00AF1AB3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и 2 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за съхраняване на относимата за тях документация ще бъд</w:t>
      </w:r>
      <w:r w:rsidR="00232B36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изпълняван</w:t>
      </w:r>
      <w:r w:rsidR="00232B36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и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от неговите </w:t>
      </w:r>
      <w:r w:rsidR="00A24929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:rsidR="00BC0661" w:rsidRPr="00982E0A" w:rsidRDefault="00BC0661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/>
        </w:rPr>
        <w:t>17</w:t>
      </w:r>
      <w:r w:rsidRPr="00982E0A">
        <w:rPr>
          <w:rFonts w:ascii="Verdana" w:hAnsi="Verdana"/>
          <w:b/>
          <w:sz w:val="20"/>
          <w:szCs w:val="20"/>
          <w:lang w:val="bg-BG"/>
        </w:rPr>
        <w:t>.</w:t>
      </w:r>
      <w:r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е длъжен да предоставя на Програмния оператор, Сертифициращия орган, НКЗ, Комитета на ФМ на ЕИП, националните одитиращи органи и одитиращите органи на страните-донори правото </w:t>
      </w:r>
      <w:r w:rsidR="00D542DB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на достъп и свободно използване,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съобразно обхвата на проверката</w:t>
      </w:r>
      <w:r w:rsidR="00D542DB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,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D920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на </w:t>
      </w:r>
      <w:r w:rsidR="00D542DB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цялата информация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, свързан</w:t>
      </w:r>
      <w:r w:rsidR="00D542DB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с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а, независимо от </w:t>
      </w:r>
      <w:r w:rsidR="00D542DB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нейния материален носител, така както е посочено в </w:t>
      </w:r>
      <w:r w:rsidR="00D42085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.</w:t>
      </w:r>
    </w:p>
    <w:p w:rsidR="00BC0661" w:rsidRPr="00982E0A" w:rsidRDefault="00BC0661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2 ще бъде изпълнявано от неговите </w:t>
      </w:r>
      <w:r w:rsidR="00A24929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:rsidR="00D676C8" w:rsidRPr="00982E0A" w:rsidRDefault="00D676C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lastRenderedPageBreak/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 w:eastAsia="bg-BG"/>
        </w:rPr>
        <w:t>18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се задължава да спазва мерките, предвидени в Плана за </w:t>
      </w:r>
      <w:r w:rsidR="008B5CB5" w:rsidRPr="00982E0A">
        <w:rPr>
          <w:rFonts w:ascii="Verdana" w:hAnsi="Verdana"/>
          <w:sz w:val="20"/>
          <w:szCs w:val="20"/>
          <w:lang w:val="bg-BG" w:eastAsia="bg-BG"/>
        </w:rPr>
        <w:t xml:space="preserve">информация и </w:t>
      </w:r>
      <w:r w:rsidRPr="00982E0A">
        <w:rPr>
          <w:rFonts w:ascii="Verdana" w:hAnsi="Verdana"/>
          <w:sz w:val="20"/>
          <w:szCs w:val="20"/>
          <w:lang w:val="bg-BG" w:eastAsia="bg-BG"/>
        </w:rPr>
        <w:t>публичност, включен в одобреното проектно предложение.</w:t>
      </w:r>
    </w:p>
    <w:p w:rsidR="00D676C8" w:rsidRPr="00982E0A" w:rsidRDefault="00D676C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Всички материали относно информацията и публичността, свързани с ФМ на ЕИП, следва да бъдат в съответствие с Наръчника за комуникация и дизайн. Наръчникът представя подробни технически изисквания, отнасящи се до използването на лога, както и на билбордове, плочи, постери, публикации, уебсайтове и аудиовизуални материали. </w:t>
      </w:r>
    </w:p>
    <w:p w:rsidR="00D676C8" w:rsidRPr="00982E0A" w:rsidRDefault="00D676C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няма право да прави изявления от името на Офиса на ФМ на ЕИП, страните - донори или Програмния оператор на Програмата. В своите публикации той е длъжен да предприеме подходящи мерки, за да гарантира, че неговите изявления не се възприемат като направени от името на тези субекти. Всяка публикация на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а под каквато и да е форма и в каквото и да е средство за осведомяване, в това число и интернет, трябва да съдържа следното изявление: „Този документ е създаден с финансовата подкрепа на Програма „Възобновяема енергия, енергийна ефективност</w:t>
      </w:r>
      <w:r w:rsidR="00397949" w:rsidRPr="00982E0A">
        <w:rPr>
          <w:rFonts w:ascii="Verdana" w:hAnsi="Verdana"/>
          <w:sz w:val="20"/>
          <w:szCs w:val="20"/>
          <w:lang w:val="bg-BG" w:eastAsia="bg-BG"/>
        </w:rPr>
        <w:t>,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енергийна сигурност” по Финансовия механизъм на Европейското икономическо пространство. Цялата отговорност за съдържанието на документа се носи от .......................... [</w:t>
      </w:r>
      <w:r w:rsidRPr="00982E0A">
        <w:rPr>
          <w:rFonts w:ascii="Verdana" w:hAnsi="Verdana"/>
          <w:i/>
          <w:sz w:val="20"/>
          <w:szCs w:val="20"/>
          <w:lang w:val="bg-BG" w:eastAsia="bg-BG"/>
        </w:rPr>
        <w:t xml:space="preserve">наименование на </w:t>
      </w:r>
      <w:r w:rsidR="00275ABE" w:rsidRPr="00982E0A">
        <w:rPr>
          <w:rFonts w:ascii="Verdana" w:hAnsi="Verdana"/>
          <w:i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i/>
          <w:sz w:val="20"/>
          <w:szCs w:val="20"/>
          <w:lang w:val="bg-BG" w:eastAsia="bg-BG"/>
        </w:rPr>
        <w:t>а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] и при никакви обстоятелства не може да се приема, че този документ отразява официалното становище на </w:t>
      </w:r>
      <w:r w:rsidR="00F4630F" w:rsidRPr="00982E0A">
        <w:rPr>
          <w:rFonts w:ascii="Verdana" w:hAnsi="Verdana"/>
          <w:sz w:val="20"/>
          <w:szCs w:val="20"/>
          <w:lang w:val="bg-BG" w:eastAsia="bg-BG"/>
        </w:rPr>
        <w:t>ФМ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на </w:t>
      </w:r>
      <w:r w:rsidR="00F4630F" w:rsidRPr="00982E0A">
        <w:rPr>
          <w:rFonts w:ascii="Verdana" w:hAnsi="Verdana"/>
          <w:sz w:val="20"/>
          <w:szCs w:val="20"/>
          <w:lang w:val="bg-BG" w:eastAsia="bg-BG"/>
        </w:rPr>
        <w:t>ЕИП</w:t>
      </w:r>
      <w:r w:rsidRPr="00982E0A">
        <w:rPr>
          <w:rFonts w:ascii="Verdana" w:hAnsi="Verdana"/>
          <w:sz w:val="20"/>
          <w:szCs w:val="20"/>
          <w:lang w:val="bg-BG" w:eastAsia="bg-BG"/>
        </w:rPr>
        <w:t>, страните – донори и Програмния оператор на Програма „Възобновяема енергия, енергийна ефективност</w:t>
      </w:r>
      <w:r w:rsidR="00397949" w:rsidRPr="00982E0A">
        <w:rPr>
          <w:rFonts w:ascii="Verdana" w:hAnsi="Verdana"/>
          <w:sz w:val="20"/>
          <w:szCs w:val="20"/>
          <w:lang w:val="bg-BG" w:eastAsia="bg-BG"/>
        </w:rPr>
        <w:t>,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енергийна сигурност””.</w:t>
      </w:r>
    </w:p>
    <w:p w:rsidR="00D676C8" w:rsidRPr="00982E0A" w:rsidRDefault="00D676C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В случаите, когато Проектът предвижда извършване на дейности по ремонт и реконструкция,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следва да постави табели, указващи получената безвъзмездна финансова помощ по ФМ на ЕИП, както по време на тяхното изпълнение, така и след приключването им.</w:t>
      </w:r>
    </w:p>
    <w:p w:rsidR="00D676C8" w:rsidRPr="00982E0A" w:rsidRDefault="00D676C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hAnsi="Verdana"/>
          <w:b/>
          <w:sz w:val="20"/>
          <w:szCs w:val="20"/>
          <w:lang w:val="bg-BG" w:eastAsia="bg-BG"/>
        </w:rPr>
        <w:t>19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с факта на сключване на Договора упълномощава Програмния оператор, </w:t>
      </w:r>
      <w:r w:rsidR="00CA4636" w:rsidRPr="00982E0A">
        <w:rPr>
          <w:rFonts w:ascii="Verdana" w:hAnsi="Verdana"/>
          <w:sz w:val="20"/>
          <w:szCs w:val="20"/>
          <w:lang w:val="bg-BG" w:eastAsia="bg-BG"/>
        </w:rPr>
        <w:t xml:space="preserve">НКЗ, </w:t>
      </w:r>
      <w:r w:rsidRPr="00982E0A">
        <w:rPr>
          <w:rFonts w:ascii="Verdana" w:hAnsi="Verdana"/>
          <w:sz w:val="20"/>
          <w:szCs w:val="20"/>
          <w:lang w:val="bg-BG" w:eastAsia="bg-BG"/>
        </w:rPr>
        <w:t>националните одитиращи органи, ФМ на ЕИП и външните одитори с правото да публикуват неговото наименование и адрес, предназначението на отпуснатата безвъзмездна финансова помощ, максималния размер на помощта и дела на безвъзмездната финансова помощ в общия размер на допустимите разходи по Проекта.</w:t>
      </w:r>
    </w:p>
    <w:p w:rsidR="00C82AAB" w:rsidRPr="00982E0A" w:rsidRDefault="00045523" w:rsidP="002637F2">
      <w:pPr>
        <w:spacing w:before="120" w:after="0" w:line="312" w:lineRule="auto"/>
        <w:ind w:firstLine="709"/>
        <w:jc w:val="both"/>
        <w:rPr>
          <w:b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233F26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20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При взето от Европейската комисия решение за възстановяване на неправомерно предоставена държавна или минимална помощ,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дължи възстановяването й заедно с лихва, начислена за периода от датата, на която неправомерната помощ е била на разположение на получателя, до датата на нейното възстановяване. </w:t>
      </w:r>
    </w:p>
    <w:p w:rsidR="00045523" w:rsidRPr="00982E0A" w:rsidRDefault="00045523" w:rsidP="002637F2">
      <w:pPr>
        <w:pStyle w:val="Default"/>
        <w:spacing w:before="120" w:line="312" w:lineRule="auto"/>
        <w:ind w:firstLine="709"/>
        <w:jc w:val="both"/>
        <w:rPr>
          <w:rFonts w:ascii="Verdana" w:hAnsi="Verdana"/>
          <w:color w:val="auto"/>
          <w:sz w:val="20"/>
          <w:szCs w:val="20"/>
        </w:rPr>
      </w:pPr>
    </w:p>
    <w:p w:rsidR="00DA7878" w:rsidRPr="00982E0A" w:rsidRDefault="00DA7878" w:rsidP="002637F2">
      <w:pPr>
        <w:numPr>
          <w:ilvl w:val="0"/>
          <w:numId w:val="3"/>
        </w:numPr>
        <w:spacing w:before="120" w:after="0" w:line="312" w:lineRule="auto"/>
        <w:ind w:left="0" w:firstLine="0"/>
        <w:jc w:val="center"/>
        <w:outlineLvl w:val="0"/>
        <w:rPr>
          <w:rFonts w:ascii="Verdana" w:hAnsi="Verdana"/>
          <w:b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ПРОМЕНИ В ПРОЕКТА. ПРОМЕНИ В ДОГОВОРА</w:t>
      </w:r>
    </w:p>
    <w:p w:rsidR="00434F2F" w:rsidRPr="00982E0A" w:rsidRDefault="00434F2F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233F26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21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Промени (изменения и/или допълнения) в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9B5E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, включително в приложенията към него, могат да бъдат правени единствено по взаимно съгласие на Програмния оператор и </w:t>
      </w:r>
      <w:r w:rsidR="00275ABE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а. </w:t>
      </w:r>
    </w:p>
    <w:p w:rsidR="00C84F71" w:rsidRPr="00982E0A" w:rsidRDefault="00C84F71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lastRenderedPageBreak/>
        <w:t>(2)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Промените могат да бъдат инициирани от Програмния оператор и от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а. </w:t>
      </w:r>
    </w:p>
    <w:p w:rsidR="00C84F71" w:rsidRPr="00982E0A" w:rsidRDefault="00C84F71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(3)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Цялата кореспонденция, свързана с предлагането и извършването на промени в </w:t>
      </w:r>
      <w:r w:rsidR="00A43F0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, е през ИСУН 2020.</w:t>
      </w:r>
    </w:p>
    <w:p w:rsidR="00C84F71" w:rsidRPr="00982E0A" w:rsidRDefault="00434F2F" w:rsidP="002637F2">
      <w:pPr>
        <w:suppressAutoHyphens/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Чл.</w:t>
      </w:r>
      <w:r w:rsidR="00F739B9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22</w:t>
      </w:r>
      <w:r w:rsidR="00F739B9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F739B9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="00F739B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C84F71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Промените</w:t>
      </w:r>
      <w:r w:rsidR="00F739B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в </w:t>
      </w:r>
      <w:r w:rsidR="00C72D8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="00F739B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или в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9B5E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="00C72D8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F739B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не следва да </w:t>
      </w:r>
      <w:r w:rsidR="00C84F71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изменят</w:t>
      </w:r>
      <w:r w:rsidR="00F739B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условията, въз основа на които </w:t>
      </w:r>
      <w:r w:rsidR="00C72D8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="00F739B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ът е бил предложен за одобрение</w:t>
      </w:r>
      <w:r w:rsidR="00C84F71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. Те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не могат да има</w:t>
      </w:r>
      <w:r w:rsidR="00F463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резултат нарушаване на конкурентните условия, съществуващи към момента на одобрението на Проекта, на принципа на равнопоставеност и не могат да засяга</w:t>
      </w:r>
      <w:r w:rsidR="00F463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основната цел на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:rsidR="00F739B9" w:rsidRPr="00982E0A" w:rsidRDefault="00F739B9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434F2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Недопустими са промени в </w:t>
      </w:r>
      <w:r w:rsidR="009B5E8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9B5E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="00434F2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, водещи до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:</w:t>
      </w:r>
    </w:p>
    <w:p w:rsidR="00F739B9" w:rsidRPr="00982E0A" w:rsidRDefault="00F739B9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1.</w:t>
      </w:r>
      <w:r w:rsidR="00434F2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увеличаване на размера на договорената безвъзмездна финансова помощ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:rsidR="00F739B9" w:rsidRPr="00982E0A" w:rsidRDefault="00F739B9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2. увеличаване </w:t>
      </w:r>
      <w:r w:rsidR="00434F2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на договорения процент на безвъзмездната финансова помощ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:rsidR="00ED56DA" w:rsidRPr="00982E0A" w:rsidRDefault="00F739B9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3.</w:t>
      </w:r>
      <w:r w:rsidR="00434F2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ED56D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увеличаване средствата в Раздел I, </w:t>
      </w:r>
      <w:r w:rsidR="00F14A8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бюджетно </w:t>
      </w:r>
      <w:r w:rsidR="00ED56D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перо </w:t>
      </w:r>
      <w:r w:rsidR="0041017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„</w:t>
      </w:r>
      <w:r w:rsidR="00ED56D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Разходи за управление </w:t>
      </w:r>
      <w:r w:rsidR="0041017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="00ED56D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проекта</w:t>
      </w:r>
      <w:r w:rsidR="0041017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“</w:t>
      </w:r>
      <w:r w:rsidR="00ED56DA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:rsidR="00ED56DA" w:rsidRPr="00982E0A" w:rsidRDefault="00ED56DA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4</w:t>
      </w:r>
      <w:r w:rsidR="00434F2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превишаване на средствата по бюджетни </w:t>
      </w:r>
      <w:r w:rsidR="00410176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пера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, за които има фиксиран процент</w:t>
      </w:r>
      <w:r w:rsidR="00F4630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(ако е приложимо)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:rsidR="00ED56DA" w:rsidRPr="00982E0A" w:rsidRDefault="00ED56DA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5. промяна на очакваните резултати в негативен аспект;</w:t>
      </w:r>
    </w:p>
    <w:p w:rsidR="00434F2F" w:rsidRPr="00982E0A" w:rsidRDefault="00ED56DA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6. удължаване срока на изпълнение на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след 30 април 2024 г.</w:t>
      </w:r>
    </w:p>
    <w:p w:rsidR="00ED56DA" w:rsidRPr="00982E0A" w:rsidRDefault="00ED56DA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(3)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Недопустими са промени в ДФП,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които се дължат на лошо изпълнение или биха довели до неизпълнение на договора за БФП.</w:t>
      </w:r>
    </w:p>
    <w:p w:rsidR="00E603D3" w:rsidRPr="00982E0A" w:rsidRDefault="00B304B4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23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727003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Извън случаите по чл. </w:t>
      </w:r>
      <w:r w:rsidR="00FA341A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22 </w:t>
      </w:r>
      <w:r w:rsidR="00727003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промени в </w:t>
      </w:r>
      <w:r w:rsidR="00C72D8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="00727003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са допустими по искане на </w:t>
      </w:r>
      <w:r w:rsidR="00275ABE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="00727003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</w:t>
      </w:r>
      <w:r w:rsidR="005F731C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при съгласие на Програмния оператор</w:t>
      </w:r>
      <w:r w:rsidR="007E4C3E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</w:p>
    <w:p w:rsidR="00E603D3" w:rsidRPr="00982E0A" w:rsidRDefault="00E603D3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24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 (1)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Ако промяната в Договора е поискана от </w:t>
      </w:r>
      <w:r w:rsidR="00275ABE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а, последният трябва да представи писмено искане до Програмния оператор, изпратено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чрез ИСУН 2020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</w:p>
    <w:p w:rsidR="00E603D3" w:rsidRPr="00982E0A" w:rsidRDefault="00E603D3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Искането следва да бъде предоставено не по-късно от два месеца преди предвидената в </w:t>
      </w:r>
      <w:r w:rsidR="00F93CC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F93CC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дата за приключване изпълнението на </w:t>
      </w:r>
      <w:r w:rsidR="00C72D8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а, освен ако не са налице особени обстоятелства за неспазване на този срок, надлежно обосновани от </w:t>
      </w:r>
      <w:r w:rsidR="00275ABE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и приети от Програмния оператор. </w:t>
      </w:r>
    </w:p>
    <w:p w:rsidR="00E603D3" w:rsidRPr="00982E0A" w:rsidRDefault="00E603D3" w:rsidP="002637F2">
      <w:pPr>
        <w:suppressAutoHyphens/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(3)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Всяко искане следва да е придружено от информация и доказателства, обосноваващи неговата необходимост и основателност. </w:t>
      </w:r>
    </w:p>
    <w:p w:rsidR="00E603D3" w:rsidRPr="00982E0A" w:rsidRDefault="00E603D3" w:rsidP="002637F2">
      <w:pPr>
        <w:keepNext/>
        <w:keepLines/>
        <w:suppressAutoHyphens/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(4)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Когато предлаганите промени в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или в договора засягат </w:t>
      </w:r>
      <w:r w:rsidR="00A2492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е длъжен към искането за промяна да приложи документ, от който да е видно, че съответният </w:t>
      </w:r>
      <w:r w:rsidR="00A2492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предварително е информиран за предлаганата промяна.</w:t>
      </w:r>
    </w:p>
    <w:p w:rsidR="00DC740F" w:rsidRPr="00982E0A" w:rsidRDefault="00F739B9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25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Промени в </w:t>
      </w:r>
      <w:r w:rsidR="00F93CC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F93CC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, включително в приложенията към него, могат да бъдат правени чрез уведомление, одобрение или допълнително споразумение</w:t>
      </w:r>
      <w:r w:rsidR="00DC740F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</w:p>
    <w:p w:rsidR="00DC740F" w:rsidRPr="00982E0A" w:rsidRDefault="00F4262E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lastRenderedPageBreak/>
        <w:t xml:space="preserve">Чл.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26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 (1)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F93CC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Договорът за</w:t>
      </w:r>
      <w:r w:rsidR="00F93CC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="00DC74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счита за променен </w:t>
      </w:r>
      <w:r w:rsidR="00BA0A2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от датата на </w:t>
      </w:r>
      <w:r w:rsidR="00DC74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получаване от Програмния оператор на уведомление от страна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DC74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в следните случаи:</w:t>
      </w:r>
    </w:p>
    <w:p w:rsidR="00DC740F" w:rsidRPr="00982E0A" w:rsidRDefault="00DC740F" w:rsidP="002637F2">
      <w:pPr>
        <w:numPr>
          <w:ilvl w:val="0"/>
          <w:numId w:val="20"/>
        </w:numPr>
        <w:tabs>
          <w:tab w:val="left" w:pos="993"/>
        </w:tabs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на лицето, представляващо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а;</w:t>
      </w:r>
    </w:p>
    <w:p w:rsidR="00DC740F" w:rsidRPr="00982E0A" w:rsidRDefault="00DC740F" w:rsidP="002637F2">
      <w:pPr>
        <w:numPr>
          <w:ilvl w:val="0"/>
          <w:numId w:val="20"/>
        </w:numPr>
        <w:tabs>
          <w:tab w:val="left" w:pos="993"/>
        </w:tabs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на адреса, съответно седалището и/или адреса на управление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а, и на данните за контакти;</w:t>
      </w:r>
    </w:p>
    <w:p w:rsidR="009B05BF" w:rsidRPr="00982E0A" w:rsidRDefault="00EB28CD" w:rsidP="002637F2">
      <w:pPr>
        <w:numPr>
          <w:ilvl w:val="0"/>
          <w:numId w:val="20"/>
        </w:numPr>
        <w:tabs>
          <w:tab w:val="left" w:pos="993"/>
        </w:tabs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на </w:t>
      </w:r>
      <w:r w:rsidR="007B4A2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наименованието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7B4A2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или Партньора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DC740F" w:rsidRPr="00982E0A" w:rsidRDefault="00DC740F" w:rsidP="002637F2">
      <w:pPr>
        <w:numPr>
          <w:ilvl w:val="0"/>
          <w:numId w:val="20"/>
        </w:numPr>
        <w:tabs>
          <w:tab w:val="left" w:pos="993"/>
        </w:tabs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Изменение в бюджета при прехвърляне на средства </w:t>
      </w:r>
      <w:r w:rsidR="00154DAC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между бюджетни редове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в рамките на ед</w:t>
      </w:r>
      <w:r w:rsidR="003B552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но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бюджет</w:t>
      </w:r>
      <w:r w:rsidR="003B552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но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B552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перо</w:t>
      </w:r>
      <w:r w:rsidR="007B4A2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DC740F" w:rsidRPr="00982E0A" w:rsidRDefault="00F4262E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DC74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В случаи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те по ал. 1</w:t>
      </w:r>
      <w:r w:rsidR="005544D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, т. 4</w:t>
      </w:r>
      <w:r w:rsidR="00DC74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DC74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</w:t>
      </w:r>
      <w:r w:rsidR="00BD5DA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прилага към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уведомление</w:t>
      </w:r>
      <w:r w:rsidR="00E603D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то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DC740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съответна обосновка и документация. </w:t>
      </w:r>
    </w:p>
    <w:p w:rsidR="005544D4" w:rsidRPr="00982E0A" w:rsidRDefault="005544D4" w:rsidP="002637F2">
      <w:pPr>
        <w:suppressAutoHyphens/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27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E603D3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="00E603D3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Промени в </w:t>
      </w:r>
      <w:r w:rsidR="00F93CC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F93CC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, включително в приложенията към него, се правят чрез одобрение в следните случаи:</w:t>
      </w:r>
    </w:p>
    <w:p w:rsidR="00270966" w:rsidRPr="00982E0A" w:rsidRDefault="00270966" w:rsidP="002637F2">
      <w:pPr>
        <w:pStyle w:val="ListParagraph"/>
        <w:numPr>
          <w:ilvl w:val="0"/>
          <w:numId w:val="56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Смяна на член на екипа по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а,</w:t>
      </w:r>
      <w:r w:rsidR="00B146D5" w:rsidRPr="00982E0A">
        <w:rPr>
          <w:rFonts w:ascii="Verdana" w:hAnsi="Verdana"/>
          <w:sz w:val="20"/>
          <w:szCs w:val="20"/>
          <w:lang w:val="ru-RU"/>
        </w:rPr>
        <w:t xml:space="preserve"> който е подлежал на оценка на етапа на кандидатстване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270966" w:rsidRPr="00982E0A" w:rsidRDefault="00270966" w:rsidP="002637F2">
      <w:pPr>
        <w:pStyle w:val="ListParagraph"/>
        <w:numPr>
          <w:ilvl w:val="0"/>
          <w:numId w:val="56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в плана за действие по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а;</w:t>
      </w:r>
    </w:p>
    <w:p w:rsidR="00154DAC" w:rsidRPr="00982E0A" w:rsidRDefault="00270966" w:rsidP="002637F2">
      <w:pPr>
        <w:pStyle w:val="ListParagraph"/>
        <w:numPr>
          <w:ilvl w:val="0"/>
          <w:numId w:val="56"/>
        </w:numPr>
        <w:tabs>
          <w:tab w:val="left" w:pos="993"/>
        </w:tabs>
        <w:suppressAutoHyphens/>
        <w:spacing w:before="120" w:after="0" w:line="312" w:lineRule="auto"/>
        <w:ind w:left="0" w:firstLine="709"/>
        <w:contextualSpacing w:val="0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Изменение в бюджета при прехвърляне на средства между бюджетни пера, когато промяна</w:t>
      </w:r>
      <w:r w:rsidR="00B146D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 до 10 % от договорената сума </w:t>
      </w:r>
      <w:r w:rsidR="00EB0ED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по-малкото по размер бюджетно перо, което ще бъде променено</w:t>
      </w:r>
      <w:r w:rsidR="00866710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B146D5" w:rsidRPr="00982E0A" w:rsidRDefault="00B146D5" w:rsidP="002637F2">
      <w:pPr>
        <w:pStyle w:val="ListParagraph"/>
        <w:numPr>
          <w:ilvl w:val="0"/>
          <w:numId w:val="56"/>
        </w:numPr>
        <w:tabs>
          <w:tab w:val="left" w:pos="993"/>
        </w:tabs>
        <w:suppressAutoHyphens/>
        <w:spacing w:before="120" w:after="0" w:line="312" w:lineRule="auto"/>
        <w:ind w:left="0" w:firstLine="709"/>
        <w:contextualSpacing w:val="0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ru-RU"/>
        </w:rPr>
        <w:t>Преобразуване или промяна в правно-организационната форма на бенефициента</w:t>
      </w:r>
      <w:r w:rsidR="00866710" w:rsidRPr="00982E0A">
        <w:rPr>
          <w:rFonts w:ascii="Verdana" w:hAnsi="Verdana"/>
          <w:sz w:val="20"/>
          <w:szCs w:val="20"/>
          <w:lang w:val="bg-BG"/>
        </w:rPr>
        <w:t>.</w:t>
      </w:r>
    </w:p>
    <w:p w:rsidR="00F64C54" w:rsidRPr="00982E0A" w:rsidRDefault="001B08F9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="00BD5DA5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 </w:t>
      </w:r>
      <w:r w:rsidR="00F64C5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Програмния оператор </w:t>
      </w:r>
      <w:r w:rsidR="0090188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има право да не одобри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направено от Бенефициента </w:t>
      </w:r>
      <w:r w:rsidR="00F64C5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предложение за промени, в случай че същото не е детайлно обосновано, не са приложени необходимите документи или се поставя под съмнение изпълнението на основните дейности,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целта</w:t>
      </w:r>
      <w:r w:rsidR="00F64C5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индикатори по </w:t>
      </w:r>
      <w:r w:rsidR="00C72D8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F64C5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5544D4" w:rsidRPr="00982E0A" w:rsidRDefault="005544D4" w:rsidP="002637F2">
      <w:pPr>
        <w:spacing w:before="120" w:after="0" w:line="312" w:lineRule="auto"/>
        <w:ind w:firstLine="708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</w:t>
      </w:r>
      <w:r w:rsidR="001B08F9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10 работни дни от датата на постъпване на искането Програмният оператор уведомява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дали одобрява или не исканата промяна.</w:t>
      </w:r>
    </w:p>
    <w:p w:rsidR="005544D4" w:rsidRPr="00982E0A" w:rsidRDefault="00E603D3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</w:t>
      </w:r>
      <w:r w:rsidR="001B08F9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4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5544D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Когато одобри искането, Програмният оператор въвежда промените в ИСУН 2020.</w:t>
      </w:r>
    </w:p>
    <w:p w:rsidR="00BA0A2D" w:rsidRPr="00982E0A" w:rsidRDefault="00BA0A2D" w:rsidP="002637F2">
      <w:pPr>
        <w:spacing w:before="120" w:after="0" w:line="312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(5)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Промяната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влиза в сила от датата на </w:t>
      </w:r>
      <w:r w:rsidR="002B191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одобрението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от ПО.</w:t>
      </w:r>
    </w:p>
    <w:p w:rsidR="00ED56DA" w:rsidRPr="00982E0A" w:rsidRDefault="00E603D3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28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всяка промяна, извън посочените в чл. </w:t>
      </w:r>
      <w:r w:rsidR="00FA341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26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="00FA341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27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се сключва допълнително споразумение към </w:t>
      </w:r>
      <w:r w:rsidR="00FC2A16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FC2A16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E603D3" w:rsidRPr="00982E0A" w:rsidRDefault="00E603D3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Когато промяната е по инициатива на </w:t>
      </w:r>
      <w:r w:rsidR="00275ABE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той изпраща искане, </w:t>
      </w:r>
      <w:r w:rsidR="00F8090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 приложени обосновка и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документация </w:t>
      </w:r>
      <w:r w:rsidR="00F8090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(ако е приложимо) 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относно промените,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не по-късно от </w:t>
      </w:r>
      <w:r w:rsidR="009167D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20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дни преди датата, на която </w:t>
      </w:r>
      <w:r w:rsidR="00CF3F3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иска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изменението да влезе в сила. </w:t>
      </w:r>
      <w:r w:rsidR="009167D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Обосновката трябва да </w:t>
      </w:r>
      <w:r w:rsidR="00A46655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включ</w:t>
      </w:r>
      <w:r w:rsidR="009167D8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>ва</w:t>
      </w:r>
      <w:r w:rsidR="00A46655"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очакваното въздействие върху изпълнението на</w:t>
      </w:r>
      <w:r w:rsidR="00A4665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Проекта</w:t>
      </w:r>
      <w:r w:rsidR="009167D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="00A4665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 може да приеме да разгледа искане, подадено след посочения срок само в случай че са налице обективни надлежно обосновани обстоятелства.</w:t>
      </w:r>
    </w:p>
    <w:p w:rsidR="00E603D3" w:rsidRPr="00982E0A" w:rsidRDefault="00E603D3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lastRenderedPageBreak/>
        <w:t>(3)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 се произнася по искането в срок до 10 работни дни от датата на получаването му.</w:t>
      </w:r>
    </w:p>
    <w:p w:rsidR="00E603D3" w:rsidRPr="00982E0A" w:rsidRDefault="00E603D3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(4)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необходимост Програмният оператор може да поиска 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от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представи 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допълнителна информация или документи относно исканата промяна. </w:t>
      </w:r>
    </w:p>
    <w:p w:rsidR="00E603D3" w:rsidRPr="00982E0A" w:rsidRDefault="00E603D3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(5)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положително становище п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 направеното искане за промяна, Програмният оператор и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подписва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 допълнително спор</w:t>
      </w:r>
      <w:r w:rsidR="004C172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зумение към </w:t>
      </w:r>
      <w:r w:rsidR="00FC2A16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FC2A16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434F2F" w:rsidRPr="00982E0A" w:rsidRDefault="004D1B7C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(6)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Сключените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допълнителни споразумения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въвеждат в системата ИСУН 2020 от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 оператор</w:t>
      </w:r>
      <w:r w:rsidR="00C84F7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:rsidR="00913D41" w:rsidRPr="00982E0A" w:rsidRDefault="00913D41" w:rsidP="002637F2">
      <w:pPr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</w:p>
    <w:p w:rsidR="00DA7878" w:rsidRPr="00982E0A" w:rsidRDefault="00C813A4" w:rsidP="002637F2">
      <w:pPr>
        <w:pStyle w:val="Heading1"/>
        <w:numPr>
          <w:ilvl w:val="0"/>
          <w:numId w:val="3"/>
        </w:numPr>
        <w:spacing w:before="120" w:after="0" w:line="312" w:lineRule="auto"/>
        <w:ind w:left="0" w:firstLine="0"/>
        <w:jc w:val="center"/>
        <w:rPr>
          <w:color w:val="auto"/>
          <w:szCs w:val="20"/>
          <w:lang w:val="bg-BG"/>
        </w:rPr>
      </w:pPr>
      <w:r w:rsidRPr="00982E0A">
        <w:rPr>
          <w:color w:val="auto"/>
          <w:szCs w:val="20"/>
          <w:lang w:val="bg-BG" w:eastAsia="bg-BG"/>
        </w:rPr>
        <w:t>ДОПУСТИМИ РАЗХОДИ.</w:t>
      </w:r>
      <w:r w:rsidRPr="00982E0A">
        <w:rPr>
          <w:color w:val="auto"/>
          <w:szCs w:val="20"/>
          <w:lang w:val="bg-BG"/>
        </w:rPr>
        <w:t xml:space="preserve"> </w:t>
      </w:r>
      <w:r w:rsidR="00DA7878" w:rsidRPr="00982E0A">
        <w:rPr>
          <w:color w:val="auto"/>
          <w:szCs w:val="20"/>
          <w:lang w:val="bg-BG"/>
        </w:rPr>
        <w:t>ДОКАЗВАНЕ НА РАЗХОДИТЕ</w:t>
      </w:r>
    </w:p>
    <w:p w:rsidR="000F3936" w:rsidRPr="00982E0A" w:rsidRDefault="000F3936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 xml:space="preserve">Чл. </w:t>
      </w:r>
      <w:r w:rsidR="00FA341A"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29</w:t>
      </w: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За да бъдат допустими, разходите за изпълнение на Проект трябва едновременно да отговарят на следните изисквания:</w:t>
      </w:r>
    </w:p>
    <w:p w:rsidR="000F3936" w:rsidRPr="00982E0A" w:rsidRDefault="000F3936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1. Да бъдат реално извършени от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или от негов/и Партньор/и по време на изпълнението на Проекта в рамките на договорения срок за изпълнение на Проекта; 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2. 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Да са възникнали между първата и последната дата на допустимост на разходите за </w:t>
      </w:r>
      <w:r w:rsidR="00C72D8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Проекта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съгласно </w:t>
      </w:r>
      <w:r w:rsidR="00FC2A16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FC2A16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БФП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3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пряко свързани с предмета на </w:t>
      </w:r>
      <w:r w:rsidR="00FC2A16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FC2A16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БФП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и да съответстват на одобрения бюджет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по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Проекта, съответно на бюджетното разпределение за конкретния </w:t>
      </w:r>
      <w:r w:rsidR="00A2492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Партньор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; 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4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необходими и пропорционални на изпълнението на 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допустимите по Проекта дейности, а о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тчитането на изпълнените дейности да бъде документално обосновано; 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5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направени единствено и само с цел постигане на целите и очакваните резултати от изпълнението на Проекта по начин, съвместим с принципите на икономичност, ефикасност и ефективност; 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6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удостоверени с необходимите разходооправдателни документи (фактури, договори или други счетоводни документи), документи за извършени плащания съгласно българското законодателство, както и документи, доказващи извършването на строително-ремонтни работи, получаване на стоки и услуги; 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7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отразени в счетоводните документи и регистри на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или на неговия/ите Партньор/и в съответствие със Закона за счетоводството и приложимите счетоводни стандарти и принципи; 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8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отговарят на изискванията на данъчно-осигурителното законодателство; </w:t>
      </w:r>
    </w:p>
    <w:p w:rsidR="000F3936" w:rsidRPr="00982E0A" w:rsidRDefault="00A77A9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9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</w:t>
      </w:r>
      <w:r w:rsidR="00BD5403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Системите 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за счетоводна отчетност и вътрешен контрол на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и на неговите Партньори трябва да позволява</w:t>
      </w:r>
      <w:r w:rsidR="00BD5403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директно идентифициране и проверка на декларираните приходи и разходи по Проекта. Приходите и разходите по Проекта трябва да бъдат обособени отделно и да дават възможност за проследимост на всички 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lastRenderedPageBreak/>
        <w:t xml:space="preserve">стопански операции по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роекта и изготвянето на самостоятелни отчети само за целите на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</w:t>
      </w:r>
      <w:r w:rsidR="000F393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роекта. </w:t>
      </w:r>
    </w:p>
    <w:p w:rsidR="00875D4E" w:rsidRPr="00982E0A" w:rsidRDefault="00875D4E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:rsidR="00A77A97" w:rsidRPr="00982E0A" w:rsidRDefault="00A77A97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FA341A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30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(1)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Разходите се считат за възникнали, когато са били фактурирани, платени и предметът им е бил изпълнен. </w:t>
      </w:r>
    </w:p>
    <w:p w:rsidR="00A77A97" w:rsidRPr="00982E0A" w:rsidRDefault="00A77A97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7A56E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 изключение, разходи, </w:t>
      </w:r>
      <w:r w:rsidR="00213ED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за</w:t>
      </w:r>
      <w:r w:rsidR="007A56E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които е издадена фактура през последния месец на допустимост, също се считат за извършени в рамките на периода на допустимост, ако плащането е извършено в срок до 30 дни от крайната дата за допустимост. 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</w:p>
    <w:p w:rsidR="00A77A97" w:rsidRPr="00982E0A" w:rsidRDefault="00A77A97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097131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31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Счетоводните принципи и процедури на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 трябва да са организирани така, че да позволяват аналитично осчетоводяване на полученото финансиране и разходите по </w:t>
      </w:r>
      <w:r w:rsidR="00507902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а и лесен достъп до първичните счетоводни документи.</w:t>
      </w:r>
    </w:p>
    <w:p w:rsidR="000F3936" w:rsidRPr="00982E0A" w:rsidRDefault="00A77A97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097131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32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(1)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Непреките разходи и </w:t>
      </w:r>
      <w:r w:rsidR="00DC462B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когато е приложимо, 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разходите за амортизация се считат за извършени към момента на осчетоводяването им от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 и/или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П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>артньора.</w:t>
      </w:r>
    </w:p>
    <w:p w:rsidR="000F3936" w:rsidRPr="00982E0A" w:rsidRDefault="00A77A97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</w:t>
      </w:r>
      <w:r w:rsidR="00DB08EC"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2</w:t>
      </w: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>и</w:t>
      </w:r>
      <w:r w:rsidR="005B5889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>-</w:t>
      </w:r>
      <w:r w:rsidR="005B5889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бюджетни организации, </w:t>
      </w:r>
      <w:r w:rsidR="00DB08EC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при 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начисляването на амортизации </w:t>
      </w:r>
      <w:r w:rsidR="00DB08EC" w:rsidRPr="00982E0A">
        <w:rPr>
          <w:rFonts w:ascii="Verdana" w:eastAsia="Calibri" w:hAnsi="Verdana" w:cs="Times New Roman"/>
          <w:sz w:val="20"/>
          <w:szCs w:val="20"/>
          <w:lang w:val="bg-BG"/>
        </w:rPr>
        <w:t>следва да спазват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Указание на министъра на финансите ДДС 5/</w:t>
      </w:r>
      <w:r w:rsidR="006F7BE3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0F3936" w:rsidRPr="00982E0A">
        <w:rPr>
          <w:rFonts w:ascii="Verdana" w:eastAsia="Calibri" w:hAnsi="Verdana" w:cs="Times New Roman"/>
          <w:sz w:val="20"/>
          <w:szCs w:val="20"/>
          <w:lang w:val="bg-BG"/>
        </w:rPr>
        <w:t>30.09.2016 г., което определя концептуалния модел за прилагане на националния счетоводен стандарт (СС 4 Отчитане на амортизациите).</w:t>
      </w:r>
    </w:p>
    <w:p w:rsidR="00E15823" w:rsidRPr="00982E0A" w:rsidRDefault="00E15823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097131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33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(1)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Допустими преки разходи за </w:t>
      </w:r>
      <w:r w:rsidR="00507902" w:rsidRPr="00982E0A">
        <w:rPr>
          <w:rFonts w:ascii="Verdana" w:eastAsia="Calibri" w:hAnsi="Verdana" w:cs="Times New Roman"/>
          <w:sz w:val="20"/>
          <w:szCs w:val="20"/>
          <w:lang w:val="bg-BG"/>
        </w:rPr>
        <w:t>Проекта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са разходите, реализирани от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 и/или Партньора по </w:t>
      </w:r>
      <w:r w:rsidR="00507902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а, осчетоводени в съответствие с обичайните счетоводни принципи и вътрешни правила на организацията като разходи, пряко свързани с изпълнението на </w:t>
      </w:r>
      <w:r w:rsidR="00507902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а, които могат да бъдат директно отчетени към него. </w:t>
      </w:r>
    </w:p>
    <w:p w:rsidR="00E15823" w:rsidRPr="00982E0A" w:rsidRDefault="00E15823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Когато удовлетворяват общите принципи за допустимост на разходите по чл. </w:t>
      </w:r>
      <w:r w:rsidR="00CC2FCA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30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следните преки разходи се считат за допустими:</w:t>
      </w:r>
    </w:p>
    <w:p w:rsidR="00E15823" w:rsidRPr="00982E0A" w:rsidRDefault="00E15823" w:rsidP="002637F2">
      <w:pPr>
        <w:numPr>
          <w:ilvl w:val="0"/>
          <w:numId w:val="26"/>
        </w:numPr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Разходи за персонал, работещ по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а, състоящи се 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от </w:t>
      </w:r>
      <w:r w:rsidR="0010648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действителни заплати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, </w:t>
      </w:r>
      <w:r w:rsidR="0010648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вноски за социално осигуряване и други разходи по закон, включени във възнаграждението, ако това съвпада с обичайната политика на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1646B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а, съответно на </w:t>
      </w:r>
      <w:r w:rsidR="00A2492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Партньор</w:t>
      </w:r>
      <w:r w:rsidR="0001646B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а,</w:t>
      </w:r>
      <w:r w:rsidR="0010648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по отношение на възнагражденията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азходи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за заплати на персонала са допустими, доколкото са свързани с изпълнението на дейности, които 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Бенефициентът 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не би извършвал, ако съответният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не 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е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изпълнява</w:t>
      </w:r>
      <w:r w:rsidR="00A5396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</w:t>
      </w:r>
      <w:r w:rsidR="00AC58D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За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AC58D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и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за </w:t>
      </w:r>
      <w:r w:rsidR="00A2492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Партньор</w:t>
      </w:r>
      <w:r w:rsidR="00AC58D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с регистрация или седалище в България при определяне на разходите за персонал се </w:t>
      </w:r>
      <w:r w:rsidR="005B588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прилага</w:t>
      </w:r>
      <w:r w:rsidR="00AC58D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съответното </w:t>
      </w:r>
      <w:r w:rsidR="00A5396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българско законодателството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  <w:r w:rsidR="0076222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  </w:t>
      </w:r>
    </w:p>
    <w:p w:rsidR="003F369E" w:rsidRPr="00982E0A" w:rsidRDefault="00E15823" w:rsidP="002637F2">
      <w:pPr>
        <w:numPr>
          <w:ilvl w:val="0"/>
          <w:numId w:val="26"/>
        </w:numPr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Пътни, дневни и квартирни разходи за служители</w:t>
      </w:r>
      <w:r w:rsidR="00E8220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F369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на Бенефициента и на Партньора</w:t>
      </w:r>
      <w:r w:rsidR="00A84B9B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, като тези разходи на Бенефициента и на Партньора с регистрация или седалище в България трябва да са </w:t>
      </w:r>
      <w:r w:rsidR="0007093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съобразени с Наредбата за командировките в страната и Наредбата за служебните командировки и специализации в чужбина</w:t>
      </w:r>
      <w:r w:rsidR="003F369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E15823" w:rsidRPr="00982E0A" w:rsidRDefault="00E15823" w:rsidP="002637F2">
      <w:pPr>
        <w:numPr>
          <w:ilvl w:val="0"/>
          <w:numId w:val="26"/>
        </w:numPr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lastRenderedPageBreak/>
        <w:t>Разходи за оборудване</w:t>
      </w:r>
      <w:r w:rsidR="00AE402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в размер на частта от амортизацията, която съответства на продължителността на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AE402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и степента на действително използване за целите на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AE402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</w:t>
      </w:r>
      <w:r w:rsidR="002A22EA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Когато оборудването 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е неделимо и необходимо условие за постигане на </w:t>
      </w:r>
      <w:r w:rsidR="002A22EA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целите и 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резултатите по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2A22EA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 цялата стойност на разходите за оборудване е допустима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E15823" w:rsidRPr="00982E0A" w:rsidRDefault="00E15823" w:rsidP="002637F2">
      <w:pPr>
        <w:numPr>
          <w:ilvl w:val="0"/>
          <w:numId w:val="26"/>
        </w:numPr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Разходи за материали и консумативи, при условие че те са свързани и необходими за изпълнението на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а;</w:t>
      </w:r>
    </w:p>
    <w:p w:rsidR="00E15823" w:rsidRPr="00982E0A" w:rsidRDefault="00E15823" w:rsidP="002637F2">
      <w:pPr>
        <w:numPr>
          <w:ilvl w:val="0"/>
          <w:numId w:val="26"/>
        </w:numPr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Разходи по договори с външни изпълнители, свързани с дейностите по </w:t>
      </w:r>
      <w:r w:rsidR="0050790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а, възложени в съответствие с приложимото законодателство за обществени поръчки и Регламента;</w:t>
      </w:r>
    </w:p>
    <w:p w:rsidR="00204668" w:rsidRPr="00982E0A" w:rsidRDefault="004929D7" w:rsidP="002637F2">
      <w:pPr>
        <w:numPr>
          <w:ilvl w:val="0"/>
          <w:numId w:val="26"/>
        </w:numPr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………………………. (</w:t>
      </w:r>
      <w:r w:rsidRPr="00982E0A">
        <w:rPr>
          <w:rFonts w:ascii="Verdana" w:eastAsia="Times New Roman" w:hAnsi="Verdana" w:cs="Times New Roman"/>
          <w:i/>
          <w:iCs/>
          <w:sz w:val="20"/>
          <w:szCs w:val="20"/>
          <w:lang w:val="bg-BG" w:eastAsia="bg-BG"/>
        </w:rPr>
        <w:t>р</w:t>
      </w:r>
      <w:r w:rsidR="00E15823" w:rsidRPr="00982E0A">
        <w:rPr>
          <w:rFonts w:ascii="Verdana" w:eastAsia="Times New Roman" w:hAnsi="Verdana" w:cs="Times New Roman"/>
          <w:i/>
          <w:iCs/>
          <w:sz w:val="20"/>
          <w:szCs w:val="20"/>
          <w:lang w:val="bg-BG" w:eastAsia="bg-BG"/>
        </w:rPr>
        <w:t>азходи, произтичащи пряко от специфични изисквания</w:t>
      </w:r>
      <w:r w:rsidRPr="00982E0A">
        <w:rPr>
          <w:rFonts w:ascii="Verdana" w:eastAsia="Times New Roman" w:hAnsi="Verdana" w:cs="Times New Roman"/>
          <w:i/>
          <w:iCs/>
          <w:sz w:val="20"/>
          <w:szCs w:val="20"/>
          <w:lang w:val="bg-BG" w:eastAsia="bg-BG"/>
        </w:rPr>
        <w:t xml:space="preserve"> съгласно Насоките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)</w:t>
      </w:r>
      <w:r w:rsidR="0020466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.</w:t>
      </w:r>
    </w:p>
    <w:p w:rsidR="00D07968" w:rsidRPr="00982E0A" w:rsidRDefault="00D86479" w:rsidP="002637F2">
      <w:pPr>
        <w:pStyle w:val="ListParagraph"/>
        <w:autoSpaceDE w:val="0"/>
        <w:autoSpaceDN w:val="0"/>
        <w:adjustRightInd w:val="0"/>
        <w:spacing w:before="120" w:after="0" w:line="312" w:lineRule="auto"/>
        <w:ind w:left="0" w:firstLine="709"/>
        <w:contextualSpacing w:val="0"/>
        <w:jc w:val="both"/>
        <w:rPr>
          <w:rFonts w:ascii="Verdana" w:eastAsia="Calibri" w:hAnsi="Verdana" w:cs="Times New Roman"/>
          <w:b/>
          <w:i/>
          <w:snapToGrid w:val="0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</w:t>
      </w:r>
      <w:r w:rsidR="00237B06"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Бенефициентът гарантира, че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изискванията </w:t>
      </w:r>
      <w:r w:rsidR="00D07968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за допустимост на разходите на </w:t>
      </w:r>
      <w:r w:rsidR="00A249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Партньор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 са</w:t>
      </w:r>
      <w:r w:rsidR="00D07968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включени </w:t>
      </w:r>
      <w:r w:rsidR="00D07968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в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С</w:t>
      </w:r>
      <w:r w:rsidR="00D07968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поразумение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то за партньорство</w:t>
      </w:r>
      <w:r w:rsidR="00D07968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.</w:t>
      </w:r>
    </w:p>
    <w:p w:rsidR="002118F5" w:rsidRPr="00982E0A" w:rsidRDefault="002118F5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097131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34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</w:t>
      </w:r>
      <w:r w:rsidR="0038523C"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1</w:t>
      </w: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Допустимите непреки </w:t>
      </w:r>
      <w:r w:rsidR="00B72B31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(режийни)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 са разходи, които не могат да бъдат идентифицирани от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 и/или Партньора като пряко свързани с </w:t>
      </w:r>
      <w:r w:rsidR="00507902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а, но могат да бъдат определени и обосновани чрез неговата счетоводна система като възникнали в пряка връзка с допустимите преки разходи на </w:t>
      </w:r>
      <w:r w:rsidR="00507902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а. Те не могат да включват допустими преки разходи. Размерът на непреките разходи по </w:t>
      </w:r>
      <w:r w:rsidR="00507902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 следва да се определи като справедлива част от общите режийни разходи на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 или Партньора. </w:t>
      </w:r>
    </w:p>
    <w:p w:rsidR="002118F5" w:rsidRPr="00982E0A" w:rsidRDefault="002118F5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Непреките разходи могат да бъдат изчислени по един от следните методи:</w:t>
      </w:r>
    </w:p>
    <w:p w:rsidR="002118F5" w:rsidRPr="00982E0A" w:rsidRDefault="002118F5" w:rsidP="002637F2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на база действителните непреки разходи на тези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 и </w:t>
      </w:r>
      <w:r w:rsidR="00A2492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артньори, които имат аналитично осчетоводяване, което позволява конкретно идентифициране на непреките разходи;</w:t>
      </w:r>
    </w:p>
    <w:p w:rsidR="002118F5" w:rsidRPr="00982E0A" w:rsidRDefault="002118F5" w:rsidP="002637F2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фиксирана ставка до 25% от общата сума на допустимите преки разходи, с изключение на преките допустими разходи за външни изпълнители и разходите за ресурси, предоставени от трети страни, които не се използват на обектите на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или </w:t>
      </w:r>
      <w:r w:rsidR="00A24929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Партньор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а. При прилагането на този метод, изчисляване на ставката се извършва на база на честна, справедлива и проверима методика или се прилага метод, който е обичаен при държавно финансиране на схеми за подобен тип проекти и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и;</w:t>
      </w:r>
    </w:p>
    <w:p w:rsidR="002118F5" w:rsidRPr="00982E0A" w:rsidRDefault="002118F5" w:rsidP="002637F2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фиксирана ставка до 15% от допустимите преки разходи за персонал, без да има изискване към ПО да изготви метод за определяне на приложимата ставка;</w:t>
      </w:r>
    </w:p>
    <w:p w:rsidR="002118F5" w:rsidRPr="00982E0A" w:rsidRDefault="002118F5" w:rsidP="002637F2">
      <w:pPr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фиксирана ставка, процент от допустимите преки разходи, изчислена на база съществуващи методи и коефициенти приложими в практиката на ЕС за същите или подобни проекти и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и</w:t>
      </w:r>
      <w:r w:rsidR="00F908D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.</w:t>
      </w:r>
    </w:p>
    <w:p w:rsidR="002118F5" w:rsidRPr="00982E0A" w:rsidRDefault="002F6827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(3)</w:t>
      </w:r>
      <w:r w:rsidR="002118F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Методът на изчисляване на непреките разходи и тяхната максимална стойност </w:t>
      </w:r>
      <w:r w:rsidR="00AC5E1A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на Бенефициента и Партньора/ите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по конкретен Проект е посочен в Д</w:t>
      </w:r>
      <w:r w:rsidR="002118F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оговора за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БФП</w:t>
      </w:r>
      <w:r w:rsidR="002118F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. </w:t>
      </w:r>
    </w:p>
    <w:p w:rsidR="0038523C" w:rsidRPr="00982E0A" w:rsidRDefault="0038523C" w:rsidP="002637F2">
      <w:pPr>
        <w:spacing w:before="120" w:after="0" w:line="312" w:lineRule="auto"/>
        <w:ind w:firstLine="709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lastRenderedPageBreak/>
        <w:t xml:space="preserve">Чл. </w:t>
      </w:r>
      <w:r w:rsidR="00097131"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35</w:t>
      </w:r>
      <w:r w:rsidRPr="00982E0A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982E0A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Недопустими разходи по </w:t>
      </w:r>
      <w:r w:rsidR="004336ED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са следните: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лихви върху кредити, такси по обслужване на дългове и неустойки за забавени плащания;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такси за финансови транзакции и други чисто финансови разходи;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резерви за загуби или евентуални бъдещи задължения;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загуби от обмен на валута;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подлежащо на възстановяване ДДС;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разходи, които се покриват от други източници;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глоби, неустойки и разходи за съдебни процеси с изключение случаите, когато обжалването е необходима и неразделна част от постигане на заложените цели по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а;</w:t>
      </w:r>
    </w:p>
    <w:p w:rsidR="002E7E4E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прекомерни разходи</w:t>
      </w:r>
      <w:r w:rsidR="002E7E4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38523C" w:rsidRPr="00982E0A" w:rsidRDefault="00940DF8" w:rsidP="002637F2">
      <w:pPr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E7E4E" w:rsidRPr="00982E0A">
        <w:rPr>
          <w:rFonts w:ascii="Verdana" w:hAnsi="Verdana"/>
          <w:sz w:val="20"/>
          <w:szCs w:val="20"/>
          <w:lang w:val="bg-BG" w:eastAsia="bg-BG"/>
        </w:rPr>
        <w:t>разходи, неотговарящи на общите критерии за допустимост</w:t>
      </w:r>
      <w:r w:rsidR="0038523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.</w:t>
      </w:r>
    </w:p>
    <w:p w:rsidR="00420429" w:rsidRPr="00982E0A" w:rsidRDefault="00B86B10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>36</w:t>
      </w:r>
      <w:r w:rsidRPr="00982E0A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>.</w:t>
      </w:r>
      <w:r w:rsidR="00D07968" w:rsidRPr="00982E0A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 (1)</w:t>
      </w:r>
      <w:r w:rsidRPr="00982E0A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 </w:t>
      </w:r>
      <w:r w:rsidR="00420429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Извършените от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а и П</w:t>
      </w:r>
      <w:r w:rsidR="00420429" w:rsidRPr="00982E0A">
        <w:rPr>
          <w:rFonts w:ascii="Verdana" w:eastAsia="Calibri" w:hAnsi="Verdana" w:cs="Times New Roman"/>
          <w:sz w:val="20"/>
          <w:szCs w:val="20"/>
          <w:lang w:val="bg-BG"/>
        </w:rPr>
        <w:t>артньор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="00420429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разходи е необходимо да бъдат документално обосновани с фактури и/или други първични счетоводни документи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и:</w:t>
      </w:r>
    </w:p>
    <w:p w:rsidR="00420429" w:rsidRPr="00982E0A" w:rsidRDefault="00420429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за трудови договори - договор, длъжностна характеристика, 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отчет за извършената работа и изработено време,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платежна ведомост, платежно нареждане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банково извлечение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/касова книга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:rsidR="00420429" w:rsidRPr="00982E0A" w:rsidRDefault="00420429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>за граждански договори – договор, отчет за извършената работа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и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изработено време, сметка за изплатени суми, протокол за приемане на работата, платежно нареждане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банково извлечение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/касова книга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,  фактура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>, ако е самоосигуряващо се лице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:rsidR="00420429" w:rsidRPr="00982E0A" w:rsidRDefault="00420429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за командировки в страната и/или в чужбина – заповед за командировка от ръководителя на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>, в която изрично е посочено, че разходите са за сметка на проекта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покана за участие в събитие </w:t>
      </w:r>
      <w:r w:rsidR="00936665" w:rsidRPr="00982E0A">
        <w:rPr>
          <w:rFonts w:ascii="Verdana" w:eastAsia="Calibri" w:hAnsi="Verdana" w:cs="Times New Roman"/>
          <w:sz w:val="20"/>
          <w:szCs w:val="20"/>
        </w:rPr>
        <w:t>(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>ако е приложимо</w:t>
      </w:r>
      <w:r w:rsidR="00936665" w:rsidRPr="00982E0A">
        <w:rPr>
          <w:rFonts w:ascii="Verdana" w:eastAsia="Calibri" w:hAnsi="Verdana" w:cs="Times New Roman"/>
          <w:sz w:val="20"/>
          <w:szCs w:val="20"/>
        </w:rPr>
        <w:t>)</w:t>
      </w:r>
      <w:r w:rsidR="00936665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дневен ред на събитието,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фактури за нощувки, разход на гориво съгласно документи от производителя, фактури за гориво, </w:t>
      </w:r>
      <w:r w:rsidR="008F470D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пътна книжка на автомобила, ако пътуването е със служебен автомобил,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билети за обществен транспорт, ред за определяне на разходните лимити за командировки в страната, отчет на командировката, бордни карти, протокол за самолетни билети, документ за изплатени суми на командированото лице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, банково извлечение/касова книга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:rsidR="00420429" w:rsidRPr="00982E0A" w:rsidRDefault="00420429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>за конференции, семинари и други информационни събития – договор, фактура, приемо-предавател</w:t>
      </w:r>
      <w:r w:rsidR="00E329DA" w:rsidRPr="00982E0A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протокол, платежен документ,</w:t>
      </w:r>
      <w:r w:rsidR="008850F0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банково извлечение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/касова книга</w:t>
      </w:r>
      <w:r w:rsidR="008850F0" w:rsidRPr="00982E0A">
        <w:rPr>
          <w:rFonts w:ascii="Verdana" w:eastAsia="Calibri" w:hAnsi="Verdana" w:cs="Times New Roman"/>
          <w:sz w:val="20"/>
          <w:szCs w:val="20"/>
          <w:lang w:val="bg-BG"/>
        </w:rPr>
        <w:t>,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програма на мероприятието, списъци на присъствалите, снимки от събитието, презентации, материали, лекции, които са използвани в рамките на дейността, пакет материали за участниците, обществено разгласяване </w:t>
      </w:r>
      <w:r w:rsidR="008850F0" w:rsidRPr="00982E0A">
        <w:rPr>
          <w:rFonts w:ascii="Verdana" w:eastAsia="Calibri" w:hAnsi="Verdana" w:cs="Times New Roman"/>
          <w:sz w:val="20"/>
          <w:szCs w:val="20"/>
        </w:rPr>
        <w:t>(</w:t>
      </w:r>
      <w:r w:rsidR="008850F0" w:rsidRPr="00982E0A">
        <w:rPr>
          <w:rFonts w:ascii="Verdana" w:eastAsia="Calibri" w:hAnsi="Verdana" w:cs="Times New Roman"/>
          <w:sz w:val="20"/>
          <w:szCs w:val="20"/>
          <w:lang w:val="bg-BG"/>
        </w:rPr>
        <w:t>плакати, брошури, дипляни, публикации в пресата</w:t>
      </w:r>
      <w:r w:rsidR="008850F0" w:rsidRPr="00982E0A">
        <w:rPr>
          <w:rFonts w:ascii="Verdana" w:eastAsia="Calibri" w:hAnsi="Verdana" w:cs="Times New Roman"/>
          <w:sz w:val="20"/>
          <w:szCs w:val="20"/>
        </w:rPr>
        <w:t xml:space="preserve">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или покани</w:t>
      </w:r>
      <w:r w:rsidR="008850F0" w:rsidRPr="00982E0A">
        <w:rPr>
          <w:rFonts w:ascii="Verdana" w:eastAsia="Calibri" w:hAnsi="Verdana" w:cs="Times New Roman"/>
          <w:sz w:val="20"/>
          <w:szCs w:val="20"/>
        </w:rPr>
        <w:t>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, анкетни карти, и др.;</w:t>
      </w:r>
    </w:p>
    <w:p w:rsidR="00420429" w:rsidRPr="00982E0A" w:rsidRDefault="00420429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lastRenderedPageBreak/>
        <w:t>за доставка – договор, фактур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приемно-предавателен протокол</w:t>
      </w:r>
      <w:r w:rsidR="008850F0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платеж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документ, банков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о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извлечени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е/касова книга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, гаранци</w:t>
      </w:r>
      <w:r w:rsidR="008850F0" w:rsidRPr="00982E0A">
        <w:rPr>
          <w:rFonts w:ascii="Verdana" w:eastAsia="Calibri" w:hAnsi="Verdana" w:cs="Times New Roman"/>
          <w:sz w:val="20"/>
          <w:szCs w:val="20"/>
          <w:lang w:val="bg-BG"/>
        </w:rPr>
        <w:t>онни карти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, инвентар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списъ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к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:rsidR="00420429" w:rsidRPr="00982E0A" w:rsidRDefault="00420429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>за услуг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– договор, фактур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приемно-предавателен протокол,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платеж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документ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2668E4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банково извлечение/касова книга, </w:t>
      </w:r>
      <w:r w:rsidR="00F16740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копия от публикации, </w:t>
      </w:r>
      <w:r w:rsidR="003456AF" w:rsidRPr="00982E0A">
        <w:rPr>
          <w:rFonts w:ascii="Verdana" w:eastAsia="Calibri" w:hAnsi="Verdana" w:cs="Times New Roman"/>
          <w:sz w:val="20"/>
          <w:szCs w:val="20"/>
          <w:lang w:val="bg-BG"/>
        </w:rPr>
        <w:t>копия от рекламни материали и др.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:rsidR="00420429" w:rsidRPr="00982E0A" w:rsidRDefault="00420429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>за строителни работи – договор с</w:t>
      </w:r>
      <w:r w:rsidR="00E329DA" w:rsidRPr="00982E0A">
        <w:rPr>
          <w:rFonts w:ascii="Verdana" w:eastAsia="Calibri" w:hAnsi="Verdana" w:cs="Times New Roman"/>
          <w:sz w:val="20"/>
          <w:szCs w:val="20"/>
          <w:lang w:val="bg-BG"/>
        </w:rPr>
        <w:t>ъс съответната количествено-стойностна сметка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, фактур</w:t>
      </w:r>
      <w:r w:rsidR="00E329DA" w:rsidRPr="00982E0A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, платеж</w:t>
      </w:r>
      <w:r w:rsidR="00E329DA" w:rsidRPr="00982E0A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документ,</w:t>
      </w:r>
      <w:r w:rsidR="00E329DA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банково извлечение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протоколи съгласно Закона за устройство на територията, декларация за извозване на отпадъци, заповедна книга, надзорни договори и протоколи, протоколи по инвестиционния контрол и други</w:t>
      </w:r>
      <w:r w:rsidR="00E329DA" w:rsidRPr="00982E0A">
        <w:rPr>
          <w:rFonts w:ascii="Verdana" w:eastAsia="Calibri" w:hAnsi="Verdana" w:cs="Times New Roman"/>
          <w:sz w:val="20"/>
          <w:szCs w:val="20"/>
          <w:lang w:val="bg-BG"/>
        </w:rPr>
        <w:t>, снимков материал преди и след извършване на СМР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:rsidR="001F2CD2" w:rsidRPr="00982E0A" w:rsidRDefault="001F2CD2" w:rsidP="002637F2">
      <w:pPr>
        <w:numPr>
          <w:ilvl w:val="0"/>
          <w:numId w:val="34"/>
        </w:numPr>
        <w:tabs>
          <w:tab w:val="left" w:pos="567"/>
          <w:tab w:val="left" w:pos="900"/>
        </w:tabs>
        <w:spacing w:before="120" w:after="0" w:line="312" w:lineRule="auto"/>
        <w:ind w:left="0" w:firstLine="284"/>
        <w:jc w:val="both"/>
        <w:rPr>
          <w:rFonts w:ascii="Verdana" w:eastAsia="Calibri" w:hAnsi="Verdana"/>
          <w:sz w:val="20"/>
          <w:szCs w:val="20"/>
          <w:lang w:val="ru-RU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за невъзстановим ДДС </w:t>
      </w:r>
      <w:r w:rsidRPr="00982E0A">
        <w:rPr>
          <w:rFonts w:ascii="Verdana" w:eastAsia="Calibri" w:hAnsi="Verdana"/>
          <w:sz w:val="20"/>
          <w:szCs w:val="20"/>
          <w:lang w:val="ru-RU"/>
        </w:rPr>
        <w:t>–</w:t>
      </w:r>
      <w:r w:rsidR="003B3ECD"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Pr="00982E0A">
        <w:rPr>
          <w:rFonts w:ascii="Verdana" w:hAnsi="Verdana"/>
          <w:sz w:val="20"/>
          <w:szCs w:val="20"/>
          <w:lang w:val="ru-RU"/>
        </w:rPr>
        <w:t>справк</w:t>
      </w:r>
      <w:r w:rsidRPr="00982E0A">
        <w:rPr>
          <w:rFonts w:ascii="Verdana" w:hAnsi="Verdana"/>
          <w:sz w:val="20"/>
          <w:szCs w:val="20"/>
          <w:lang w:val="bg-BG"/>
        </w:rPr>
        <w:t>и</w:t>
      </w:r>
      <w:r w:rsidRPr="00982E0A">
        <w:rPr>
          <w:rFonts w:ascii="Verdana" w:hAnsi="Verdana"/>
          <w:sz w:val="20"/>
          <w:szCs w:val="20"/>
          <w:lang w:val="ru-RU"/>
        </w:rPr>
        <w:t xml:space="preserve"> – деклараци</w:t>
      </w:r>
      <w:r w:rsidRPr="00982E0A">
        <w:rPr>
          <w:rFonts w:ascii="Verdana" w:hAnsi="Verdana"/>
          <w:sz w:val="20"/>
          <w:szCs w:val="20"/>
          <w:lang w:val="bg-BG"/>
        </w:rPr>
        <w:t>и</w:t>
      </w:r>
      <w:r w:rsidRPr="00982E0A">
        <w:rPr>
          <w:rFonts w:ascii="Verdana" w:hAnsi="Verdana"/>
          <w:sz w:val="20"/>
          <w:szCs w:val="20"/>
          <w:lang w:val="ru-RU"/>
        </w:rPr>
        <w:t xml:space="preserve"> по ЗДДС, ко</w:t>
      </w:r>
      <w:r w:rsidRPr="00982E0A">
        <w:rPr>
          <w:rFonts w:ascii="Verdana" w:hAnsi="Verdana"/>
          <w:sz w:val="20"/>
          <w:szCs w:val="20"/>
          <w:lang w:val="bg-BG"/>
        </w:rPr>
        <w:t>и</w:t>
      </w:r>
      <w:r w:rsidRPr="00982E0A">
        <w:rPr>
          <w:rFonts w:ascii="Verdana" w:hAnsi="Verdana"/>
          <w:sz w:val="20"/>
          <w:szCs w:val="20"/>
          <w:lang w:val="ru-RU"/>
        </w:rPr>
        <w:t xml:space="preserve">то </w:t>
      </w:r>
      <w:r w:rsidRPr="00982E0A">
        <w:rPr>
          <w:rFonts w:ascii="Verdana" w:hAnsi="Verdana"/>
          <w:sz w:val="20"/>
          <w:szCs w:val="20"/>
          <w:lang w:val="bg-BG"/>
        </w:rPr>
        <w:t>са</w:t>
      </w:r>
      <w:r w:rsidRPr="00982E0A">
        <w:rPr>
          <w:rFonts w:ascii="Verdana" w:hAnsi="Verdana"/>
          <w:sz w:val="20"/>
          <w:szCs w:val="20"/>
          <w:lang w:val="ru-RU"/>
        </w:rPr>
        <w:t xml:space="preserve"> под</w:t>
      </w:r>
      <w:r w:rsidRPr="00982E0A">
        <w:rPr>
          <w:rFonts w:ascii="Verdana" w:hAnsi="Verdana"/>
          <w:sz w:val="20"/>
          <w:szCs w:val="20"/>
          <w:lang w:val="bg-BG"/>
        </w:rPr>
        <w:t xml:space="preserve">адени </w:t>
      </w:r>
      <w:r w:rsidRPr="00982E0A">
        <w:rPr>
          <w:rFonts w:ascii="Verdana" w:hAnsi="Verdana"/>
          <w:sz w:val="20"/>
          <w:szCs w:val="20"/>
          <w:lang w:val="ru-RU"/>
        </w:rPr>
        <w:t>в НАП, за съответните данъчни периоди по чл.</w:t>
      </w:r>
      <w:r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Pr="00982E0A">
        <w:rPr>
          <w:rFonts w:ascii="Verdana" w:hAnsi="Verdana"/>
          <w:sz w:val="20"/>
          <w:szCs w:val="20"/>
          <w:lang w:val="ru-RU"/>
        </w:rPr>
        <w:t xml:space="preserve">72, ал. 1 от ЗДДС, от които е видно, че не е ползван данъчен кредит за разходите, свързани с изпълнение на </w:t>
      </w:r>
      <w:r w:rsidR="004336ED" w:rsidRPr="00982E0A">
        <w:rPr>
          <w:rFonts w:ascii="Verdana" w:hAnsi="Verdana"/>
          <w:sz w:val="20"/>
          <w:szCs w:val="20"/>
          <w:lang w:val="ru-RU"/>
        </w:rPr>
        <w:t>Проект</w:t>
      </w:r>
      <w:r w:rsidRPr="00982E0A">
        <w:rPr>
          <w:rFonts w:ascii="Verdana" w:hAnsi="Verdana"/>
          <w:sz w:val="20"/>
          <w:szCs w:val="20"/>
          <w:lang w:val="ru-RU"/>
        </w:rPr>
        <w:t>а</w:t>
      </w:r>
      <w:r w:rsidR="001E034F" w:rsidRPr="00982E0A">
        <w:rPr>
          <w:rFonts w:ascii="Verdana" w:hAnsi="Verdana"/>
          <w:sz w:val="20"/>
          <w:szCs w:val="20"/>
          <w:lang w:val="bg-BG"/>
        </w:rPr>
        <w:t xml:space="preserve">, </w:t>
      </w:r>
      <w:r w:rsidRPr="00982E0A">
        <w:rPr>
          <w:rFonts w:ascii="Verdana" w:hAnsi="Verdana"/>
          <w:sz w:val="20"/>
          <w:szCs w:val="20"/>
          <w:lang w:val="ru-RU"/>
        </w:rPr>
        <w:t xml:space="preserve">и </w:t>
      </w:r>
      <w:r w:rsidR="001E034F" w:rsidRPr="00982E0A">
        <w:rPr>
          <w:rFonts w:ascii="Verdana" w:hAnsi="Verdana"/>
          <w:sz w:val="20"/>
          <w:szCs w:val="20"/>
          <w:lang w:val="ru-RU"/>
        </w:rPr>
        <w:t xml:space="preserve">заверено </w:t>
      </w:r>
      <w:r w:rsidRPr="00982E0A">
        <w:rPr>
          <w:rFonts w:ascii="Verdana" w:hAnsi="Verdana"/>
          <w:sz w:val="20"/>
          <w:szCs w:val="20"/>
          <w:lang w:val="ru-RU"/>
        </w:rPr>
        <w:t>копие от</w:t>
      </w:r>
      <w:r w:rsidR="001E034F" w:rsidRPr="00982E0A">
        <w:rPr>
          <w:rFonts w:ascii="Verdana" w:hAnsi="Verdana"/>
          <w:sz w:val="20"/>
          <w:szCs w:val="20"/>
          <w:lang w:val="ru-RU"/>
        </w:rPr>
        <w:t xml:space="preserve"> дневника за покупки</w:t>
      </w:r>
      <w:r w:rsidRPr="00982E0A">
        <w:rPr>
          <w:rFonts w:ascii="Verdana" w:hAnsi="Verdana"/>
          <w:sz w:val="20"/>
          <w:szCs w:val="20"/>
          <w:lang w:val="ru-RU"/>
        </w:rPr>
        <w:t>;</w:t>
      </w:r>
    </w:p>
    <w:p w:rsidR="00420429" w:rsidRPr="00982E0A" w:rsidRDefault="00D07968" w:rsidP="002637F2">
      <w:pPr>
        <w:tabs>
          <w:tab w:val="left" w:pos="900"/>
        </w:tabs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(2) </w:t>
      </w:r>
      <w:r w:rsidR="00420429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Доказването на непреки разходи, изчислени на база фиксирана ставка съгласно чл. </w:t>
      </w:r>
      <w:r w:rsidR="00586866" w:rsidRPr="00982E0A">
        <w:rPr>
          <w:rFonts w:ascii="Verdana" w:eastAsia="Calibri" w:hAnsi="Verdana" w:cs="Times New Roman"/>
          <w:sz w:val="20"/>
          <w:szCs w:val="20"/>
          <w:lang w:val="bg-BG"/>
        </w:rPr>
        <w:t>35</w:t>
      </w:r>
      <w:r w:rsidR="001C79FF" w:rsidRPr="00982E0A">
        <w:rPr>
          <w:rFonts w:ascii="Verdana" w:eastAsia="Calibri" w:hAnsi="Verdana" w:cs="Times New Roman"/>
          <w:sz w:val="20"/>
          <w:szCs w:val="20"/>
          <w:lang w:val="bg-BG"/>
        </w:rPr>
        <w:t>, ал. 2, т. 2, 3 и 4</w:t>
      </w:r>
      <w:r w:rsidR="00420429" w:rsidRPr="00982E0A">
        <w:rPr>
          <w:rFonts w:ascii="Verdana" w:eastAsia="Calibri" w:hAnsi="Verdana" w:cs="Times New Roman"/>
          <w:sz w:val="20"/>
          <w:szCs w:val="20"/>
          <w:lang w:val="bg-BG"/>
        </w:rPr>
        <w:t>, ням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а нужда от подкрепящи документи.</w:t>
      </w:r>
    </w:p>
    <w:p w:rsidR="00420429" w:rsidRPr="00982E0A" w:rsidRDefault="00D07968" w:rsidP="002637F2">
      <w:pPr>
        <w:tabs>
          <w:tab w:val="left" w:pos="900"/>
        </w:tabs>
        <w:spacing w:before="120" w:after="0" w:line="312" w:lineRule="auto"/>
        <w:ind w:firstLine="709"/>
        <w:jc w:val="both"/>
        <w:rPr>
          <w:rFonts w:ascii="Verdana" w:eastAsia="Calibri" w:hAnsi="Verdana" w:cs="Times New Roman"/>
          <w:b/>
          <w:i/>
          <w:snapToGrid w:val="0"/>
          <w:sz w:val="20"/>
          <w:szCs w:val="20"/>
          <w:lang w:val="bg-BG" w:eastAsia="ar-SA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(3)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Изискванията за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доказване на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разходите на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артньор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трябва да бъдат описани в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С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поразумение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то за партньорство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. </w:t>
      </w:r>
    </w:p>
    <w:p w:rsidR="00D07968" w:rsidRPr="00982E0A" w:rsidRDefault="00D07968" w:rsidP="002637F2">
      <w:pPr>
        <w:suppressAutoHyphens/>
        <w:spacing w:before="120" w:after="0" w:line="312" w:lineRule="auto"/>
        <w:ind w:firstLine="720"/>
        <w:jc w:val="both"/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</w:t>
      </w:r>
      <w:r w:rsidR="004B7F47"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4</w:t>
      </w: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За разходи, извършени от </w:t>
      </w:r>
      <w:r w:rsidR="00A249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Партньор</w:t>
      </w:r>
      <w:r w:rsidR="00C559FD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от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</w:t>
      </w:r>
      <w:r w:rsidR="00B9576B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държава</w:t>
      </w:r>
      <w:r w:rsidR="005041D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, различна от Република България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, може да се приложи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:</w:t>
      </w:r>
    </w:p>
    <w:p w:rsidR="00D07968" w:rsidRPr="00982E0A" w:rsidRDefault="00D07968" w:rsidP="002637F2">
      <w:pPr>
        <w:suppressAutoHyphens/>
        <w:spacing w:before="120" w:after="0" w:line="312" w:lineRule="auto"/>
        <w:ind w:firstLine="720"/>
        <w:jc w:val="both"/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</w:pP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1. 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доклад от независим и сертифициран одитор, удостоверяващ, че отчетените разходи са възникнали в съответствие с Регламента, националното законодателство и приложимите счетоводните практики на държавата, в която е регистриран 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артньора</w:t>
      </w: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, или</w:t>
      </w:r>
    </w:p>
    <w:p w:rsidR="00420429" w:rsidRPr="00982E0A" w:rsidRDefault="00D07968" w:rsidP="002637F2">
      <w:pPr>
        <w:suppressAutoHyphens/>
        <w:spacing w:before="120" w:after="0" w:line="312" w:lineRule="auto"/>
        <w:ind w:firstLine="720"/>
        <w:jc w:val="both"/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</w:pPr>
      <w:r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2.</w:t>
      </w:r>
      <w:r w:rsidR="00420429" w:rsidRPr="00982E0A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доклад от квалифициран и независим служител, имащ правото да извършва бюджетен и финансов контрол върху организацията, който не е част от екипа подготвящ финансовия отчет, удостоверяващ, че отчетените разходи са възникнали в съответствие с Регламента, националното законодателство и приложимите счетоводни практики на държавата.</w:t>
      </w:r>
    </w:p>
    <w:p w:rsidR="004D1B7C" w:rsidRPr="00982E0A" w:rsidRDefault="004D1B7C" w:rsidP="002637F2">
      <w:pPr>
        <w:spacing w:before="120" w:after="0" w:line="312" w:lineRule="auto"/>
        <w:rPr>
          <w:lang w:val="bg-BG" w:eastAsia="ar-SA"/>
        </w:rPr>
      </w:pPr>
    </w:p>
    <w:p w:rsidR="00DA7878" w:rsidRPr="00982E0A" w:rsidRDefault="00C813A4" w:rsidP="002637F2">
      <w:pPr>
        <w:pStyle w:val="Heading1"/>
        <w:numPr>
          <w:ilvl w:val="0"/>
          <w:numId w:val="3"/>
        </w:numPr>
        <w:tabs>
          <w:tab w:val="left" w:pos="426"/>
        </w:tabs>
        <w:spacing w:before="120" w:after="0" w:line="312" w:lineRule="auto"/>
        <w:ind w:left="0" w:firstLine="0"/>
        <w:jc w:val="center"/>
        <w:rPr>
          <w:color w:val="auto"/>
          <w:szCs w:val="20"/>
          <w:lang w:val="bg-BG" w:eastAsia="bg-BG"/>
        </w:rPr>
      </w:pPr>
      <w:r w:rsidRPr="00982E0A">
        <w:rPr>
          <w:color w:val="auto"/>
          <w:szCs w:val="20"/>
          <w:lang w:val="bg-BG" w:eastAsia="bg-BG"/>
        </w:rPr>
        <w:t xml:space="preserve">ОТЧИТАНЕ НА </w:t>
      </w:r>
      <w:r w:rsidR="00275ABE" w:rsidRPr="00982E0A">
        <w:rPr>
          <w:color w:val="auto"/>
          <w:szCs w:val="20"/>
          <w:lang w:val="bg-BG" w:eastAsia="bg-BG"/>
        </w:rPr>
        <w:t>БЕНЕФИЦИЕНТ</w:t>
      </w:r>
      <w:r w:rsidRPr="00982E0A">
        <w:rPr>
          <w:color w:val="auto"/>
          <w:szCs w:val="20"/>
          <w:lang w:val="bg-BG" w:eastAsia="bg-BG"/>
        </w:rPr>
        <w:t>А</w:t>
      </w:r>
    </w:p>
    <w:p w:rsidR="000B2B32" w:rsidRPr="00982E0A" w:rsidRDefault="000B2B32" w:rsidP="002637F2">
      <w:pPr>
        <w:tabs>
          <w:tab w:val="left" w:pos="993"/>
        </w:tabs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hAnsi="Verdana"/>
          <w:b/>
          <w:sz w:val="20"/>
          <w:szCs w:val="20"/>
          <w:lang w:val="bg-BG" w:eastAsia="bg-BG"/>
        </w:rPr>
        <w:t>37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е длъжен да спазва изискванията за прозрачност, отчетност и добро управление. 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 е длъжен да отговаря на следните изисквания за водене на отчетност: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1.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Да използва подходяща електронна система за документиране и счетоводно отчитане на договора, която да поддържа адекватна счетоводна аналитичност, включително по извършвани икономическа и неикономическа дейности (ако е </w:t>
      </w:r>
      <w:r w:rsidRPr="00982E0A">
        <w:rPr>
          <w:rFonts w:ascii="Verdana" w:hAnsi="Verdana"/>
          <w:sz w:val="20"/>
          <w:szCs w:val="20"/>
          <w:lang w:val="bg-BG" w:eastAsia="bg-BG"/>
        </w:rPr>
        <w:lastRenderedPageBreak/>
        <w:t xml:space="preserve">приложимо) за всички свързани с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транзакции и да позволява генерирането на индивидуални счетоводни отчети по конкретния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>;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2.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Счетоводната система може да е самостоятелно обособена за целите на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или да е неразделна част от текущата счетоводна система на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а, но да поддържа адекватна счетоводна аналитичност, която да е достатъчна за установяване и проследяване на всички приходи и разходи по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и позволяваща генерирането и изготвянето на самостоятелни отчети по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>а</w:t>
      </w:r>
      <w:r w:rsidR="00C22376" w:rsidRPr="00982E0A">
        <w:rPr>
          <w:rFonts w:ascii="Verdana" w:hAnsi="Verdana"/>
          <w:sz w:val="20"/>
          <w:szCs w:val="20"/>
          <w:lang w:val="bg-BG" w:eastAsia="bg-BG"/>
        </w:rPr>
        <w:t xml:space="preserve">, както и </w:t>
      </w:r>
      <w:r w:rsidR="00C22376"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разходите по </w:t>
      </w:r>
      <w:r w:rsidR="004336ED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="00C22376" w:rsidRPr="00982E0A">
        <w:rPr>
          <w:rFonts w:ascii="Verdana" w:eastAsia="Calibri" w:hAnsi="Verdana" w:cs="Times New Roman"/>
          <w:sz w:val="20"/>
          <w:szCs w:val="20"/>
          <w:lang w:val="bg-BG"/>
        </w:rPr>
        <w:t>а да са отделими, различими, лесно да се идентифицират и проследяват</w:t>
      </w:r>
      <w:r w:rsidRPr="00982E0A">
        <w:rPr>
          <w:rFonts w:ascii="Verdana" w:hAnsi="Verdana"/>
          <w:sz w:val="20"/>
          <w:szCs w:val="20"/>
          <w:lang w:val="bg-BG" w:eastAsia="bg-BG"/>
        </w:rPr>
        <w:t>;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3.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Да осигури функциониране на адекватна система на вътрешен контрол, даваща възможност да се проследи целият процес на изпълнение на договора от одобряването на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а, приемането, извършването на допустимите разходи, финансовото управление, мониторинг, верифициране на разходите, одит и оценка, свързани с изпълнението на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>а;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4.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Да води точна, вярна и редовна документация и отчетност и да осигури на база на системата си за документиране и счетоводна отчетност необходимите счетоводни отчети, в съответствие със Закона за счетоводството (извлечения от главната счетоводна книга, оборотна ведомост, ведомости за заплати и друга счетоводна информация);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5.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Осъществява текущо хронологично, двустранно и аналитично счетоводно записване на всички приходи и разходи по Проекта в съответствие със Закона за счетоводството, приложимите счетоводни стандарти, счетоводната му политика и настоящите Общи условия. 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Счетоводната отчетност трябва да позволява генерирането на счетоводни отчети за приходите по Проекта, включително и лихвите по указаната за целите на Проекта банкова сметка и приходи от стопан</w:t>
      </w:r>
      <w:r w:rsidR="00C22376" w:rsidRPr="00982E0A">
        <w:rPr>
          <w:rFonts w:ascii="Verdana" w:hAnsi="Verdana"/>
          <w:sz w:val="20"/>
          <w:szCs w:val="20"/>
          <w:lang w:val="bg-BG" w:eastAsia="bg-BG"/>
        </w:rPr>
        <w:t xml:space="preserve">ска дейност, и </w:t>
      </w:r>
      <w:r w:rsidR="00C22376" w:rsidRPr="00982E0A">
        <w:rPr>
          <w:rFonts w:ascii="Verdana" w:eastAsia="Calibri" w:hAnsi="Verdana" w:cs="Times New Roman"/>
          <w:sz w:val="20"/>
          <w:szCs w:val="20"/>
          <w:lang w:val="bg-BG"/>
        </w:rPr>
        <w:t>събирането на необходимите данни за осъществяване на финансово управление, мониторинг, верифициране на разходите, одит и оценка.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</w:p>
    <w:p w:rsidR="000B2B32" w:rsidRPr="00982E0A" w:rsidRDefault="000B2B3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гарантира, че неговите </w:t>
      </w:r>
      <w:r w:rsidR="00A24929" w:rsidRPr="00982E0A">
        <w:rPr>
          <w:rFonts w:ascii="Verdana" w:hAnsi="Verdana"/>
          <w:sz w:val="20"/>
          <w:szCs w:val="20"/>
          <w:lang w:val="bg-BG" w:eastAsia="bg-BG"/>
        </w:rPr>
        <w:t>Партньор</w:t>
      </w:r>
      <w:r w:rsidRPr="00982E0A">
        <w:rPr>
          <w:rFonts w:ascii="Verdana" w:hAnsi="Verdana"/>
          <w:sz w:val="20"/>
          <w:szCs w:val="20"/>
          <w:lang w:val="bg-BG" w:eastAsia="bg-BG"/>
        </w:rPr>
        <w:t>и прилагат същите или аналогични на горните изисквания за водене на счетоводната отчетност по Проекта.</w:t>
      </w:r>
    </w:p>
    <w:p w:rsidR="008E0115" w:rsidRPr="00982E0A" w:rsidRDefault="008E0115" w:rsidP="002637F2">
      <w:pPr>
        <w:spacing w:before="120" w:after="0" w:line="312" w:lineRule="auto"/>
        <w:ind w:firstLine="720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:rsidR="00DA7878" w:rsidRPr="00982E0A" w:rsidRDefault="00DA7878" w:rsidP="002637F2">
      <w:pPr>
        <w:tabs>
          <w:tab w:val="left" w:pos="993"/>
        </w:tabs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38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="008E0115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(1)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ът е длъжен да предоставя на Програмния Оператор пълна и регулярна отчетност по изпълнението на Проекта</w:t>
      </w:r>
      <w:r w:rsidR="00A2212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чрез информационната система за </w:t>
      </w:r>
      <w:r w:rsidR="00B00ECE" w:rsidRPr="00982E0A">
        <w:rPr>
          <w:rFonts w:ascii="Verdana" w:hAnsi="Verdana"/>
          <w:sz w:val="20"/>
          <w:szCs w:val="20"/>
          <w:lang w:val="ru-RU"/>
        </w:rPr>
        <w:t xml:space="preserve">управление и наблюдение </w:t>
      </w:r>
      <w:r w:rsidR="00A2212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ИСУН 2020</w:t>
      </w:r>
      <w:r w:rsidR="00B00EC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(ИСУН 2020)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, както следва:</w:t>
      </w:r>
    </w:p>
    <w:p w:rsidR="00DA7878" w:rsidRPr="00982E0A" w:rsidRDefault="00DA7878" w:rsidP="002637F2">
      <w:pPr>
        <w:numPr>
          <w:ilvl w:val="0"/>
          <w:numId w:val="1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Междинни </w:t>
      </w:r>
      <w:r w:rsidR="00C57F9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отчети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E0C7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 Проекта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в следните срокове:</w:t>
      </w:r>
    </w:p>
    <w:p w:rsidR="00DA7878" w:rsidRPr="00982E0A" w:rsidRDefault="00C22376" w:rsidP="002637F2">
      <w:pPr>
        <w:numPr>
          <w:ilvl w:val="1"/>
          <w:numId w:val="39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DA787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 10 май за дейностите, изпълнени в периода 1 януари – 30 април;</w:t>
      </w:r>
    </w:p>
    <w:p w:rsidR="00DA7878" w:rsidRPr="00982E0A" w:rsidRDefault="00C22376" w:rsidP="002637F2">
      <w:pPr>
        <w:numPr>
          <w:ilvl w:val="1"/>
          <w:numId w:val="39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DA787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 10 септември за дейностите, изпълнени в периода 1 май – 31 август;</w:t>
      </w:r>
    </w:p>
    <w:p w:rsidR="00B00ECE" w:rsidRPr="00982E0A" w:rsidRDefault="00C22376" w:rsidP="002637F2">
      <w:pPr>
        <w:numPr>
          <w:ilvl w:val="1"/>
          <w:numId w:val="39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DA787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 10 януари за дейностите, изпълнени в периода 1 септември – 31 декември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предходната година.</w:t>
      </w:r>
    </w:p>
    <w:p w:rsidR="00DA7878" w:rsidRPr="00982E0A" w:rsidRDefault="00DA7878" w:rsidP="002637F2">
      <w:pPr>
        <w:numPr>
          <w:ilvl w:val="0"/>
          <w:numId w:val="1"/>
        </w:numPr>
        <w:tabs>
          <w:tab w:val="left" w:pos="993"/>
          <w:tab w:val="left" w:pos="1170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Окончателн</w:t>
      </w:r>
      <w:r w:rsidR="00CC122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ият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CC122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 по</w:t>
      </w:r>
      <w:r w:rsidR="006E0C7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Проекта </w:t>
      </w:r>
      <w:r w:rsidR="00CC122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се представя</w:t>
      </w:r>
      <w:r w:rsidR="009A348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2 месеца след приключване изпълнението на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роекта съгласно </w:t>
      </w:r>
      <w:r w:rsidR="007A0F5B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определения </w:t>
      </w:r>
      <w:r w:rsidR="00C2237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</w:t>
      </w:r>
      <w:r w:rsidR="005F380B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="00C22376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срок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C057F7" w:rsidRPr="00982E0A" w:rsidRDefault="00B4555F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>(2)</w:t>
      </w:r>
      <w:r w:rsidRPr="00982E0A">
        <w:rPr>
          <w:rFonts w:ascii="Verdana" w:hAnsi="Verdana"/>
          <w:sz w:val="20"/>
          <w:szCs w:val="20"/>
          <w:lang w:val="bg-BG"/>
        </w:rPr>
        <w:t xml:space="preserve"> Междинният отчет трябва да съдържат пълна информация за изпълнението на Проекта през отчетния период.</w:t>
      </w:r>
      <w:r w:rsidR="00E10266" w:rsidRPr="00982E0A">
        <w:rPr>
          <w:rFonts w:ascii="Verdana" w:hAnsi="Verdana"/>
          <w:sz w:val="20"/>
          <w:szCs w:val="20"/>
          <w:lang w:val="bg-BG"/>
        </w:rPr>
        <w:t xml:space="preserve"> </w:t>
      </w:r>
    </w:p>
    <w:p w:rsidR="009A3482" w:rsidRPr="00982E0A" w:rsidRDefault="009A348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4555F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982E0A">
        <w:rPr>
          <w:rFonts w:ascii="Verdana" w:hAnsi="Verdana"/>
          <w:sz w:val="20"/>
          <w:szCs w:val="20"/>
          <w:lang w:val="bg-BG"/>
        </w:rPr>
        <w:t xml:space="preserve"> Междинният отчет включва:</w:t>
      </w:r>
    </w:p>
    <w:p w:rsidR="00596F3B" w:rsidRPr="00982E0A" w:rsidRDefault="00596F3B" w:rsidP="002637F2">
      <w:pPr>
        <w:numPr>
          <w:ilvl w:val="0"/>
          <w:numId w:val="42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/>
        </w:rPr>
        <w:t>Междинен финансов отчет:</w:t>
      </w:r>
    </w:p>
    <w:p w:rsidR="009A3482" w:rsidRPr="00982E0A" w:rsidRDefault="009A3482" w:rsidP="002637F2">
      <w:pPr>
        <w:numPr>
          <w:ilvl w:val="1"/>
          <w:numId w:val="58"/>
        </w:numPr>
        <w:tabs>
          <w:tab w:val="left" w:pos="284"/>
        </w:tabs>
        <w:suppressAutoHyphens/>
        <w:spacing w:before="120" w:after="0" w:line="312" w:lineRule="auto"/>
        <w:ind w:hanging="216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Част А – отчет на реално извършените и платени от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разходи;</w:t>
      </w:r>
    </w:p>
    <w:p w:rsidR="00AB13C7" w:rsidRPr="00982E0A" w:rsidRDefault="009A3482" w:rsidP="002637F2">
      <w:pPr>
        <w:numPr>
          <w:ilvl w:val="1"/>
          <w:numId w:val="58"/>
        </w:numPr>
        <w:tabs>
          <w:tab w:val="left" w:pos="284"/>
        </w:tabs>
        <w:suppressAutoHyphens/>
        <w:spacing w:before="120" w:after="0" w:line="312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Част В – заявени </w:t>
      </w:r>
      <w:r w:rsidR="00AB13C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прогнозни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средства</w:t>
      </w:r>
      <w:r w:rsidR="00AB13C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които се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изчисляват на база необходимите планирани средства за следващия период, намалени с неизползвания остатък от предходни периоди.</w:t>
      </w:r>
      <w:r w:rsidR="00AB13C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9A3482" w:rsidRPr="00982E0A" w:rsidRDefault="00596F3B" w:rsidP="002637F2">
      <w:pPr>
        <w:numPr>
          <w:ilvl w:val="0"/>
          <w:numId w:val="42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hAnsi="Verdana"/>
          <w:sz w:val="20"/>
          <w:szCs w:val="20"/>
          <w:lang w:val="bg-BG"/>
        </w:rPr>
        <w:t xml:space="preserve">Междинен технически доклад - </w:t>
      </w:r>
      <w:r w:rsidR="00AB13C7" w:rsidRPr="00982E0A">
        <w:rPr>
          <w:rFonts w:ascii="Verdana" w:hAnsi="Verdana"/>
          <w:sz w:val="20"/>
          <w:szCs w:val="20"/>
          <w:lang w:val="bg-BG"/>
        </w:rPr>
        <w:t xml:space="preserve">Част С - информация за </w:t>
      </w:r>
      <w:r w:rsidR="00E75313" w:rsidRPr="00982E0A">
        <w:rPr>
          <w:rFonts w:ascii="Verdana" w:hAnsi="Verdana"/>
          <w:sz w:val="20"/>
          <w:szCs w:val="20"/>
          <w:lang w:val="bg-BG"/>
        </w:rPr>
        <w:t xml:space="preserve">изпълнените през отчетния период дейности и </w:t>
      </w:r>
      <w:r w:rsidR="00AB13C7" w:rsidRPr="00982E0A">
        <w:rPr>
          <w:rFonts w:ascii="Verdana" w:hAnsi="Verdana"/>
          <w:sz w:val="20"/>
          <w:szCs w:val="20"/>
          <w:lang w:val="bg-BG"/>
        </w:rPr>
        <w:t>напредъка в постигането на резултати и индикатори</w:t>
      </w:r>
      <w:r w:rsidR="00E75313" w:rsidRPr="00982E0A">
        <w:rPr>
          <w:rFonts w:ascii="Verdana" w:hAnsi="Verdana"/>
          <w:sz w:val="20"/>
          <w:szCs w:val="20"/>
          <w:lang w:val="bg-BG"/>
        </w:rPr>
        <w:t xml:space="preserve"> по Проекта</w:t>
      </w:r>
      <w:r w:rsidR="00AB13C7" w:rsidRPr="00982E0A">
        <w:rPr>
          <w:rFonts w:ascii="Verdana" w:hAnsi="Verdana"/>
          <w:sz w:val="20"/>
          <w:szCs w:val="20"/>
          <w:lang w:val="bg-BG"/>
        </w:rPr>
        <w:t>.</w:t>
      </w:r>
    </w:p>
    <w:p w:rsidR="00B4555F" w:rsidRPr="00982E0A" w:rsidRDefault="00B4555F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>(4)</w:t>
      </w:r>
      <w:r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="007D2080" w:rsidRPr="00982E0A">
        <w:rPr>
          <w:rFonts w:ascii="Verdana" w:hAnsi="Verdana"/>
          <w:sz w:val="20"/>
          <w:szCs w:val="20"/>
          <w:lang w:val="bg-BG"/>
        </w:rPr>
        <w:t>Окончателният отчет (о</w:t>
      </w:r>
      <w:r w:rsidR="00C25DAF" w:rsidRPr="00982E0A">
        <w:rPr>
          <w:rFonts w:ascii="Verdana" w:hAnsi="Verdana"/>
          <w:sz w:val="20"/>
          <w:szCs w:val="20"/>
          <w:lang w:val="bg-BG"/>
        </w:rPr>
        <w:t>кончател</w:t>
      </w:r>
      <w:r w:rsidR="007D2080" w:rsidRPr="00982E0A">
        <w:rPr>
          <w:rFonts w:ascii="Verdana" w:hAnsi="Verdana"/>
          <w:sz w:val="20"/>
          <w:szCs w:val="20"/>
          <w:lang w:val="bg-BG"/>
        </w:rPr>
        <w:t>е</w:t>
      </w:r>
      <w:r w:rsidR="00C25DAF" w:rsidRPr="00982E0A">
        <w:rPr>
          <w:rFonts w:ascii="Verdana" w:hAnsi="Verdana"/>
          <w:sz w:val="20"/>
          <w:szCs w:val="20"/>
          <w:lang w:val="bg-BG"/>
        </w:rPr>
        <w:t xml:space="preserve">н технически </w:t>
      </w:r>
      <w:r w:rsidR="000155AE" w:rsidRPr="00982E0A">
        <w:rPr>
          <w:rFonts w:ascii="Verdana" w:hAnsi="Verdana"/>
          <w:sz w:val="20"/>
          <w:szCs w:val="20"/>
          <w:lang w:val="bg-BG"/>
        </w:rPr>
        <w:t xml:space="preserve">доклад </w:t>
      </w:r>
      <w:r w:rsidRPr="00982E0A">
        <w:rPr>
          <w:rFonts w:ascii="Verdana" w:hAnsi="Verdana"/>
          <w:sz w:val="20"/>
          <w:szCs w:val="20"/>
          <w:lang w:val="bg-BG"/>
        </w:rPr>
        <w:t xml:space="preserve">и </w:t>
      </w:r>
      <w:r w:rsidR="00560155" w:rsidRPr="00982E0A">
        <w:rPr>
          <w:rFonts w:ascii="Verdana" w:hAnsi="Verdana"/>
          <w:sz w:val="20"/>
          <w:szCs w:val="20"/>
          <w:lang w:val="bg-BG"/>
        </w:rPr>
        <w:t>окончател</w:t>
      </w:r>
      <w:r w:rsidR="00913B15" w:rsidRPr="00982E0A">
        <w:rPr>
          <w:rFonts w:ascii="Verdana" w:hAnsi="Verdana"/>
          <w:sz w:val="20"/>
          <w:szCs w:val="20"/>
          <w:lang w:val="bg-BG"/>
        </w:rPr>
        <w:t>е</w:t>
      </w:r>
      <w:r w:rsidR="00560155" w:rsidRPr="00982E0A">
        <w:rPr>
          <w:rFonts w:ascii="Verdana" w:hAnsi="Verdana"/>
          <w:sz w:val="20"/>
          <w:szCs w:val="20"/>
          <w:lang w:val="bg-BG"/>
        </w:rPr>
        <w:t xml:space="preserve">н </w:t>
      </w:r>
      <w:r w:rsidR="00C25DAF" w:rsidRPr="00982E0A">
        <w:rPr>
          <w:rFonts w:ascii="Verdana" w:hAnsi="Verdana"/>
          <w:sz w:val="20"/>
          <w:szCs w:val="20"/>
          <w:lang w:val="bg-BG"/>
        </w:rPr>
        <w:t>финансов отчет</w:t>
      </w:r>
      <w:r w:rsidR="00913B15" w:rsidRPr="00982E0A">
        <w:rPr>
          <w:rFonts w:ascii="Verdana" w:hAnsi="Verdana"/>
          <w:sz w:val="20"/>
          <w:szCs w:val="20"/>
          <w:lang w:val="bg-BG"/>
        </w:rPr>
        <w:t>)</w:t>
      </w:r>
      <w:r w:rsidR="00C25DAF"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Pr="00982E0A">
        <w:rPr>
          <w:rFonts w:ascii="Verdana" w:hAnsi="Verdana"/>
          <w:sz w:val="20"/>
          <w:szCs w:val="20"/>
          <w:lang w:val="bg-BG"/>
        </w:rPr>
        <w:t>трябва да съдържат пълна информация за всички аспекти на изпълнението на Проекта.</w:t>
      </w:r>
    </w:p>
    <w:p w:rsidR="00B4555F" w:rsidRPr="00982E0A" w:rsidRDefault="00B4555F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(5) </w:t>
      </w:r>
      <w:r w:rsidRPr="00982E0A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Окончателният технически доклад трябва да съдържа:</w:t>
      </w:r>
    </w:p>
    <w:p w:rsidR="00B4555F" w:rsidRPr="00982E0A" w:rsidRDefault="00B4555F" w:rsidP="002637F2">
      <w:pPr>
        <w:numPr>
          <w:ilvl w:val="0"/>
          <w:numId w:val="44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Доказателства и анализ на постигнатите цели и индикатори на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спрямо заложените;</w:t>
      </w:r>
    </w:p>
    <w:p w:rsidR="00B4555F" w:rsidRPr="00982E0A" w:rsidRDefault="00B4555F" w:rsidP="002637F2">
      <w:pPr>
        <w:numPr>
          <w:ilvl w:val="0"/>
          <w:numId w:val="44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Доказателства за осигуряване на устойчивост.</w:t>
      </w:r>
    </w:p>
    <w:p w:rsidR="009A3482" w:rsidRPr="00982E0A" w:rsidRDefault="009A3482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4555F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6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) </w:t>
      </w:r>
      <w:r w:rsidRPr="00982E0A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Окончателният финансов отчет</w:t>
      </w:r>
      <w:r w:rsidR="001952B3" w:rsidRPr="00982E0A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</w:t>
      </w:r>
      <w:r w:rsidRPr="00982E0A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трябва да съдържа:</w:t>
      </w:r>
    </w:p>
    <w:p w:rsidR="009A3482" w:rsidRPr="00982E0A" w:rsidRDefault="009A3482" w:rsidP="002637F2">
      <w:pPr>
        <w:numPr>
          <w:ilvl w:val="0"/>
          <w:numId w:val="43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разходите, извършени в последния отчетен период;</w:t>
      </w:r>
    </w:p>
    <w:p w:rsidR="009A3482" w:rsidRPr="00982E0A" w:rsidRDefault="009A3482" w:rsidP="002637F2">
      <w:pPr>
        <w:numPr>
          <w:ilvl w:val="0"/>
          <w:numId w:val="43"/>
        </w:numPr>
        <w:tabs>
          <w:tab w:val="left" w:pos="993"/>
        </w:tabs>
        <w:suppressAutoHyphens/>
        <w:spacing w:before="120" w:after="0" w:line="312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окончателен баланс на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анализ на общите реализирани разходи по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а, ведно с обобщени счетоводни записи (оборотни ведомости, главна книга, извлечение от счетоводната система за заприходени активи и др.).</w:t>
      </w:r>
    </w:p>
    <w:p w:rsidR="008E0115" w:rsidRPr="00982E0A" w:rsidRDefault="009A3482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>(</w:t>
      </w:r>
      <w:r w:rsidR="00B4555F" w:rsidRPr="00982E0A">
        <w:rPr>
          <w:rFonts w:ascii="Verdana" w:hAnsi="Verdana"/>
          <w:b/>
          <w:sz w:val="20"/>
          <w:szCs w:val="20"/>
          <w:lang w:val="bg-BG"/>
        </w:rPr>
        <w:t>7</w:t>
      </w:r>
      <w:r w:rsidRPr="00982E0A">
        <w:rPr>
          <w:rFonts w:ascii="Verdana" w:hAnsi="Verdana"/>
          <w:b/>
          <w:sz w:val="20"/>
          <w:szCs w:val="20"/>
          <w:lang w:val="bg-BG"/>
        </w:rPr>
        <w:t>)</w:t>
      </w:r>
      <w:r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="001952B3" w:rsidRPr="00982E0A">
        <w:rPr>
          <w:rFonts w:ascii="Verdana" w:hAnsi="Verdana"/>
          <w:sz w:val="20"/>
          <w:szCs w:val="20"/>
          <w:lang w:val="bg-BG"/>
        </w:rPr>
        <w:t>Отчетите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 се изготвят по образци, </w:t>
      </w:r>
      <w:r w:rsidR="007A56EE" w:rsidRPr="00982E0A">
        <w:rPr>
          <w:rFonts w:ascii="Verdana" w:hAnsi="Verdana"/>
          <w:sz w:val="20"/>
          <w:szCs w:val="20"/>
          <w:lang w:val="bg-BG"/>
        </w:rPr>
        <w:t xml:space="preserve">зададени </w:t>
      </w:r>
      <w:r w:rsidR="008E0115" w:rsidRPr="00982E0A">
        <w:rPr>
          <w:rFonts w:ascii="Verdana" w:hAnsi="Verdana"/>
          <w:sz w:val="20"/>
          <w:szCs w:val="20"/>
          <w:lang w:val="bg-BG"/>
        </w:rPr>
        <w:t>от Програ</w:t>
      </w:r>
      <w:r w:rsidR="007C1F16" w:rsidRPr="00982E0A">
        <w:rPr>
          <w:rFonts w:ascii="Verdana" w:hAnsi="Verdana"/>
          <w:sz w:val="20"/>
          <w:szCs w:val="20"/>
          <w:lang w:val="bg-BG"/>
        </w:rPr>
        <w:t>м</w:t>
      </w:r>
      <w:r w:rsidR="008E0115" w:rsidRPr="00982E0A">
        <w:rPr>
          <w:rFonts w:ascii="Verdana" w:hAnsi="Verdana"/>
          <w:sz w:val="20"/>
          <w:szCs w:val="20"/>
          <w:lang w:val="bg-BG"/>
        </w:rPr>
        <w:t>ния оператор.</w:t>
      </w:r>
    </w:p>
    <w:p w:rsidR="00DB49C5" w:rsidRPr="00982E0A" w:rsidRDefault="00DB49C5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</w:p>
    <w:p w:rsidR="00DB49C5" w:rsidRPr="00982E0A" w:rsidRDefault="00DB49C5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hAnsi="Verdana"/>
          <w:b/>
          <w:sz w:val="20"/>
          <w:szCs w:val="20"/>
          <w:lang w:val="bg-BG" w:eastAsia="bg-BG"/>
        </w:rPr>
        <w:t>39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>Отчитането на разходите по Проекта се извършва в ИСУН 2020.</w:t>
      </w:r>
    </w:p>
    <w:p w:rsidR="00DB49C5" w:rsidRPr="00982E0A" w:rsidRDefault="00DB49C5" w:rsidP="002637F2">
      <w:pPr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Отчитането се извършва от ръководителя на </w:t>
      </w:r>
      <w:r w:rsidR="004336ED" w:rsidRPr="00982E0A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а или упълномощено от него лице. </w:t>
      </w:r>
    </w:p>
    <w:p w:rsidR="003711E0" w:rsidRPr="00982E0A" w:rsidRDefault="00DB49C5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40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3711E0"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="003711E0"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C25DAF" w:rsidRPr="00982E0A">
        <w:rPr>
          <w:rFonts w:ascii="Verdana" w:hAnsi="Verdana"/>
          <w:sz w:val="20"/>
          <w:szCs w:val="20"/>
          <w:lang w:val="bg-BG" w:eastAsia="bg-BG"/>
        </w:rPr>
        <w:t>Междинните и окончателния</w:t>
      </w:r>
      <w:r w:rsidR="00A96460" w:rsidRPr="00982E0A">
        <w:rPr>
          <w:rFonts w:ascii="Verdana" w:hAnsi="Verdana"/>
          <w:sz w:val="20"/>
          <w:szCs w:val="20"/>
          <w:lang w:val="bg-BG" w:eastAsia="bg-BG"/>
        </w:rPr>
        <w:t>т</w:t>
      </w:r>
      <w:r w:rsidR="00C25DAF"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A96460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отчети във всичките им части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изготвят на български и английски език</w:t>
      </w:r>
      <w:r w:rsidR="00C25DA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:rsidR="003711E0" w:rsidRPr="00982E0A" w:rsidRDefault="003711E0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982E0A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A3252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Р</w:t>
      </w:r>
      <w:r w:rsidR="00DB49C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азходооправдателните документи на чуждестранни </w:t>
      </w:r>
      <w:r w:rsidR="00A2492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DB49C5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се допуска да бъдат на английски език, като са придружени от превод на български език. </w:t>
      </w:r>
    </w:p>
    <w:p w:rsidR="008E0115" w:rsidRPr="00982E0A" w:rsidRDefault="00140755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41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r w:rsidR="008E0115" w:rsidRPr="00982E0A">
        <w:rPr>
          <w:rFonts w:ascii="Verdana" w:hAnsi="Verdana"/>
          <w:sz w:val="20"/>
          <w:szCs w:val="20"/>
          <w:lang w:val="bg-BG"/>
        </w:rPr>
        <w:t>Когато пре</w:t>
      </w:r>
      <w:r w:rsidR="00ED56D0" w:rsidRPr="00982E0A">
        <w:rPr>
          <w:rFonts w:ascii="Verdana" w:hAnsi="Verdana"/>
          <w:sz w:val="20"/>
          <w:szCs w:val="20"/>
          <w:lang w:val="bg-BG"/>
        </w:rPr>
        <w:t>з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 съответния отчетен период </w:t>
      </w:r>
      <w:r w:rsidR="00275ABE" w:rsidRPr="00982E0A">
        <w:rPr>
          <w:rFonts w:ascii="Verdana" w:hAnsi="Verdana"/>
          <w:sz w:val="20"/>
          <w:szCs w:val="20"/>
          <w:lang w:val="bg-BG"/>
        </w:rPr>
        <w:t>Бенефициент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ът </w:t>
      </w:r>
      <w:r w:rsidR="00FD4AE3" w:rsidRPr="00982E0A">
        <w:rPr>
          <w:rFonts w:ascii="Verdana" w:hAnsi="Verdana"/>
          <w:sz w:val="20"/>
          <w:szCs w:val="20"/>
          <w:lang w:val="bg-BG"/>
        </w:rPr>
        <w:t>и/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или Партньорът са извършили разходи по </w:t>
      </w:r>
      <w:r w:rsidR="004336ED" w:rsidRPr="00982E0A">
        <w:rPr>
          <w:rFonts w:ascii="Verdana" w:hAnsi="Verdana"/>
          <w:sz w:val="20"/>
          <w:szCs w:val="20"/>
          <w:lang w:val="bg-BG"/>
        </w:rPr>
        <w:t>Проект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а, </w:t>
      </w:r>
      <w:r w:rsidR="00275ABE" w:rsidRPr="00982E0A">
        <w:rPr>
          <w:rFonts w:ascii="Verdana" w:hAnsi="Verdana"/>
          <w:sz w:val="20"/>
          <w:szCs w:val="20"/>
          <w:lang w:val="bg-BG"/>
        </w:rPr>
        <w:t>Бенефициент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ът може да подаде искане </w:t>
      </w:r>
      <w:r w:rsidR="008E0115" w:rsidRPr="00982E0A">
        <w:rPr>
          <w:rFonts w:ascii="Verdana" w:hAnsi="Verdana"/>
          <w:sz w:val="20"/>
          <w:szCs w:val="20"/>
          <w:lang w:val="bg-BG"/>
        </w:rPr>
        <w:lastRenderedPageBreak/>
        <w:t xml:space="preserve">за плащане, </w:t>
      </w:r>
      <w:r w:rsidR="00094E75" w:rsidRPr="00982E0A">
        <w:rPr>
          <w:rFonts w:ascii="Verdana" w:hAnsi="Verdana"/>
          <w:sz w:val="20"/>
          <w:szCs w:val="20"/>
          <w:lang w:val="bg-BG"/>
        </w:rPr>
        <w:t xml:space="preserve">като 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е длъжен да направи </w:t>
      </w:r>
      <w:r w:rsidR="001B5E8F" w:rsidRPr="00982E0A">
        <w:rPr>
          <w:rFonts w:ascii="Verdana" w:hAnsi="Verdana"/>
          <w:sz w:val="20"/>
          <w:szCs w:val="20"/>
          <w:lang w:val="bg-BG"/>
        </w:rPr>
        <w:t xml:space="preserve">това </w:t>
      </w:r>
      <w:r w:rsidR="008E0115" w:rsidRPr="00982E0A">
        <w:rPr>
          <w:rFonts w:ascii="Verdana" w:hAnsi="Verdana"/>
          <w:sz w:val="20"/>
          <w:szCs w:val="20"/>
          <w:lang w:val="bg-BG"/>
        </w:rPr>
        <w:t xml:space="preserve">заедно с представянето на </w:t>
      </w:r>
      <w:r w:rsidRPr="00982E0A">
        <w:rPr>
          <w:rFonts w:ascii="Verdana" w:hAnsi="Verdana"/>
          <w:sz w:val="20"/>
          <w:szCs w:val="20"/>
          <w:lang w:val="bg-BG"/>
        </w:rPr>
        <w:t>технически</w:t>
      </w:r>
      <w:r w:rsidR="00CA0916"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Pr="00982E0A">
        <w:rPr>
          <w:rFonts w:ascii="Verdana" w:hAnsi="Verdana"/>
          <w:sz w:val="20"/>
          <w:szCs w:val="20"/>
          <w:lang w:val="bg-BG"/>
        </w:rPr>
        <w:t>доклад и финансов отчет.</w:t>
      </w:r>
    </w:p>
    <w:p w:rsidR="006B2353" w:rsidRPr="00982E0A" w:rsidRDefault="00140755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325F6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В случаите по ал. 1</w:t>
      </w:r>
      <w:r w:rsidR="00DC10F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Бенефициентът представя и </w:t>
      </w:r>
      <w:r w:rsidR="00611C5E" w:rsidRPr="00982E0A">
        <w:rPr>
          <w:rFonts w:ascii="Verdana" w:hAnsi="Verdana"/>
          <w:sz w:val="20"/>
          <w:szCs w:val="20"/>
          <w:lang w:val="bg-BG"/>
        </w:rPr>
        <w:t>заверени</w:t>
      </w:r>
      <w:r w:rsidR="00A5048F" w:rsidRPr="00982E0A">
        <w:rPr>
          <w:rFonts w:ascii="Verdana" w:hAnsi="Verdana"/>
          <w:sz w:val="20"/>
          <w:szCs w:val="20"/>
          <w:lang w:val="bg-BG"/>
        </w:rPr>
        <w:t xml:space="preserve"> и сканирани</w:t>
      </w:r>
      <w:r w:rsidR="00306475" w:rsidRPr="00982E0A">
        <w:rPr>
          <w:rFonts w:ascii="Verdana" w:hAnsi="Verdana"/>
          <w:sz w:val="20"/>
          <w:szCs w:val="20"/>
          <w:lang w:val="bg-BG"/>
        </w:rPr>
        <w:t xml:space="preserve"> копия</w:t>
      </w:r>
      <w:r w:rsidR="00A5048F" w:rsidRPr="00982E0A">
        <w:rPr>
          <w:rFonts w:ascii="Verdana" w:hAnsi="Verdana"/>
          <w:sz w:val="20"/>
          <w:szCs w:val="20"/>
          <w:lang w:val="bg-BG"/>
        </w:rPr>
        <w:t xml:space="preserve"> от</w:t>
      </w:r>
      <w:r w:rsidR="006B2353" w:rsidRPr="00982E0A">
        <w:rPr>
          <w:rFonts w:ascii="Verdana" w:hAnsi="Verdana"/>
          <w:sz w:val="20"/>
          <w:szCs w:val="20"/>
          <w:lang w:val="bg-BG"/>
        </w:rPr>
        <w:t>:</w:t>
      </w:r>
    </w:p>
    <w:p w:rsidR="00140755" w:rsidRPr="00982E0A" w:rsidRDefault="009A3482" w:rsidP="002637F2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</w:t>
      </w:r>
      <w:r w:rsidR="0014075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ехническата документация, доказваща извършените дейности;</w:t>
      </w:r>
    </w:p>
    <w:p w:rsidR="007C1F16" w:rsidRPr="00982E0A" w:rsidRDefault="009A3482" w:rsidP="002637F2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д</w:t>
      </w:r>
      <w:r w:rsidR="007C1F1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оказателства за постигнати резултати и индикатори;</w:t>
      </w:r>
    </w:p>
    <w:p w:rsidR="007C1F16" w:rsidRPr="00982E0A" w:rsidRDefault="007C1F16" w:rsidP="002637F2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/>
        </w:rPr>
        <w:t>оригиналните финансово-счетоводни документи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6B2353" w:rsidRPr="00982E0A" w:rsidRDefault="009A3482" w:rsidP="002637F2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в</w:t>
      </w:r>
      <w:r w:rsidR="006B2353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сички разходооправдателни документи, относими към съответния отчетен период;</w:t>
      </w:r>
    </w:p>
    <w:p w:rsidR="006B2353" w:rsidRPr="00982E0A" w:rsidRDefault="009A3482" w:rsidP="002637F2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6B2353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налитичното осчетоводяване на разходите по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6B2353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(оборотна ведомост, аналитични и хронологични извлечения), справка-декларация за ДДС, дневник за покупките за всеки един от месеците, попадащ в отчетния период</w:t>
      </w:r>
      <w:r w:rsidR="0014075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6B2353" w:rsidRPr="00982E0A" w:rsidRDefault="00ED56D0" w:rsidP="002637F2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финансова </w:t>
      </w:r>
      <w:r w:rsidR="006B2353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идентификация на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6B2353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0953C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:rsidR="006C64D5" w:rsidRPr="00982E0A" w:rsidRDefault="006C64D5" w:rsidP="002637F2">
      <w:pPr>
        <w:numPr>
          <w:ilvl w:val="0"/>
          <w:numId w:val="35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0" w:firstLine="284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Calibri" w:hAnsi="Verdana" w:cs="Times New Roman"/>
          <w:sz w:val="20"/>
          <w:szCs w:val="20"/>
          <w:lang w:val="bg-BG"/>
        </w:rPr>
        <w:t>други документи, посочени в Ръководството на Бенефициента.</w:t>
      </w:r>
    </w:p>
    <w:p w:rsidR="006B2353" w:rsidRPr="00982E0A" w:rsidRDefault="00DB49C5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>(3)</w:t>
      </w:r>
      <w:r w:rsidRPr="00982E0A">
        <w:rPr>
          <w:rFonts w:ascii="Verdana" w:hAnsi="Verdana"/>
          <w:sz w:val="20"/>
          <w:szCs w:val="20"/>
          <w:lang w:val="bg-BG"/>
        </w:rPr>
        <w:t xml:space="preserve"> Счетоводните документи следва да съдържат текст „Разходът е по Проект ……………”, като е допустимо да бъде изписан само индексът на </w:t>
      </w:r>
      <w:r w:rsidR="004336ED" w:rsidRPr="00982E0A">
        <w:rPr>
          <w:rFonts w:ascii="Verdana" w:hAnsi="Verdana"/>
          <w:sz w:val="20"/>
          <w:szCs w:val="20"/>
          <w:lang w:val="bg-BG"/>
        </w:rPr>
        <w:t>Проект</w:t>
      </w:r>
      <w:r w:rsidRPr="00982E0A">
        <w:rPr>
          <w:rFonts w:ascii="Verdana" w:hAnsi="Verdana"/>
          <w:sz w:val="20"/>
          <w:szCs w:val="20"/>
          <w:lang w:val="bg-BG"/>
        </w:rPr>
        <w:t xml:space="preserve">а, при спазване изискванията на Закона за счетоводството. При невъзможност за изписване на текста на лицевата страна на документа, ръководителят на </w:t>
      </w:r>
      <w:r w:rsidR="004336ED" w:rsidRPr="00982E0A">
        <w:rPr>
          <w:rFonts w:ascii="Verdana" w:hAnsi="Verdana"/>
          <w:sz w:val="20"/>
          <w:szCs w:val="20"/>
          <w:lang w:val="bg-BG"/>
        </w:rPr>
        <w:t xml:space="preserve">Проекта </w:t>
      </w:r>
      <w:r w:rsidRPr="00982E0A">
        <w:rPr>
          <w:rFonts w:ascii="Verdana" w:hAnsi="Verdana"/>
          <w:sz w:val="20"/>
          <w:szCs w:val="20"/>
          <w:lang w:val="bg-BG"/>
        </w:rPr>
        <w:t>следва да съгласува разхода и да постави съответния текст при спазване изискванията на Закона за счетоводството за ненарушаване целостта на документа.</w:t>
      </w:r>
    </w:p>
    <w:p w:rsidR="000F39B3" w:rsidRPr="00982E0A" w:rsidRDefault="000F39B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>(4)</w:t>
      </w:r>
      <w:r w:rsidR="003B646A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Към </w:t>
      </w:r>
      <w:r w:rsidR="00642C69" w:rsidRPr="00982E0A">
        <w:rPr>
          <w:rFonts w:ascii="Verdana" w:eastAsia="Times New Roman" w:hAnsi="Verdana"/>
          <w:sz w:val="20"/>
          <w:szCs w:val="20"/>
          <w:lang w:val="bg-BG" w:eastAsia="bg-BG"/>
        </w:rPr>
        <w:t>окончателния отчет</w:t>
      </w:r>
      <w:r w:rsidR="003B646A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се прилага доклад за одит, изготвен от външен одитор.</w:t>
      </w:r>
    </w:p>
    <w:p w:rsidR="006B2353" w:rsidRPr="00982E0A" w:rsidRDefault="006B235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</w:p>
    <w:p w:rsidR="005B79EF" w:rsidRPr="00982E0A" w:rsidRDefault="005B79EF" w:rsidP="002637F2">
      <w:pPr>
        <w:pStyle w:val="Heading1"/>
        <w:numPr>
          <w:ilvl w:val="0"/>
          <w:numId w:val="3"/>
        </w:numPr>
        <w:spacing w:before="120" w:after="0" w:line="312" w:lineRule="auto"/>
        <w:ind w:left="0" w:firstLine="0"/>
        <w:jc w:val="center"/>
        <w:rPr>
          <w:color w:val="auto"/>
          <w:szCs w:val="20"/>
          <w:lang w:val="bg-BG" w:eastAsia="bg-BG"/>
        </w:rPr>
      </w:pPr>
      <w:r w:rsidRPr="00982E0A">
        <w:rPr>
          <w:color w:val="auto"/>
          <w:szCs w:val="20"/>
          <w:lang w:val="bg-BG" w:eastAsia="bg-BG"/>
        </w:rPr>
        <w:t>ВЕРИФИЦИРАНЕ</w:t>
      </w:r>
      <w:r w:rsidR="004D1B7C" w:rsidRPr="00982E0A">
        <w:rPr>
          <w:color w:val="auto"/>
          <w:szCs w:val="20"/>
          <w:lang w:val="bg-BG" w:eastAsia="bg-BG"/>
        </w:rPr>
        <w:t xml:space="preserve">, </w:t>
      </w:r>
      <w:r w:rsidRPr="00982E0A">
        <w:rPr>
          <w:color w:val="auto"/>
          <w:szCs w:val="20"/>
          <w:lang w:val="bg-BG" w:eastAsia="bg-BG"/>
        </w:rPr>
        <w:t>МОНИТОРИНГ</w:t>
      </w:r>
      <w:r w:rsidR="004D1B7C" w:rsidRPr="00982E0A">
        <w:rPr>
          <w:color w:val="auto"/>
          <w:szCs w:val="20"/>
          <w:lang w:val="bg-BG" w:eastAsia="bg-BG"/>
        </w:rPr>
        <w:t xml:space="preserve"> И ОДИТ</w:t>
      </w:r>
    </w:p>
    <w:p w:rsidR="00C30FB8" w:rsidRPr="00982E0A" w:rsidRDefault="0004552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42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 </w:t>
      </w:r>
      <w:r w:rsidR="00C30FB8" w:rsidRPr="00982E0A">
        <w:rPr>
          <w:rFonts w:ascii="Verdana" w:eastAsia="Times New Roman" w:hAnsi="Verdana"/>
          <w:sz w:val="20"/>
          <w:szCs w:val="20"/>
          <w:lang w:val="bg-BG" w:eastAsia="bg-BG"/>
        </w:rPr>
        <w:t>Програмният оператор (чрез свои служители или служители на избран от него външен изпълнител) прилага процедури за проверка на изпълнението на Проекта и разходите, извършени от Бенефициента, които са:</w:t>
      </w:r>
      <w:r w:rsidR="00D920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B4555F" w:rsidRPr="00982E0A" w:rsidRDefault="00B4555F" w:rsidP="002637F2">
      <w:pPr>
        <w:pStyle w:val="ListParagraph"/>
        <w:numPr>
          <w:ilvl w:val="0"/>
          <w:numId w:val="45"/>
        </w:numPr>
        <w:spacing w:before="120" w:after="0" w:line="312" w:lineRule="auto"/>
        <w:contextualSpacing w:val="0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>административни проверки - на техническите доклади и на финансовите отчети;</w:t>
      </w:r>
    </w:p>
    <w:p w:rsidR="00B4555F" w:rsidRPr="00982E0A" w:rsidRDefault="00B4555F" w:rsidP="002637F2">
      <w:pPr>
        <w:pStyle w:val="ListParagraph"/>
        <w:numPr>
          <w:ilvl w:val="0"/>
          <w:numId w:val="45"/>
        </w:numPr>
        <w:spacing w:before="120" w:after="0" w:line="312" w:lineRule="auto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>проверка на място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045523" w:rsidRPr="00982E0A" w:rsidRDefault="0004552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Чл.</w:t>
      </w:r>
      <w:r w:rsidR="00D4689C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097131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43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D7F04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="002D7F04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Верифициране на разходи се </w:t>
      </w:r>
      <w:r w:rsidR="00226DC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осъществява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при наличие на извършени разходи по Проекта и след 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представяне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>м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еждинен технически доклад 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>и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>м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еждинен финансов отчет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>, съгласно посочените по-горе правила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045523" w:rsidRPr="00982E0A" w:rsidRDefault="002D7F04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Верифициране на разходи за окончателн</w:t>
      </w:r>
      <w:r w:rsidR="00DB18C4" w:rsidRPr="00982E0A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B18C4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плащане 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се </w:t>
      </w:r>
      <w:r w:rsidR="00790FB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осъществява 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след 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представяне 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>на искане за плащане</w:t>
      </w:r>
      <w:r w:rsidR="00584FD0" w:rsidRPr="00982E0A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кончателен технически доклад </w:t>
      </w:r>
      <w:r w:rsidR="00D4689C" w:rsidRPr="00982E0A">
        <w:rPr>
          <w:rFonts w:ascii="Verdana" w:eastAsia="Times New Roman" w:hAnsi="Verdana"/>
          <w:sz w:val="20"/>
          <w:szCs w:val="20"/>
          <w:lang w:val="bg-BG" w:eastAsia="bg-BG"/>
        </w:rPr>
        <w:t>и о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>кончателен финансов отчет.</w:t>
      </w:r>
    </w:p>
    <w:p w:rsidR="00045523" w:rsidRPr="00982E0A" w:rsidRDefault="002D7F04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Програмният оператор верифицира разходи за управление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на </w:t>
      </w:r>
      <w:r w:rsidR="004336ED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а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, само когато в </w:t>
      </w:r>
      <w:r w:rsidR="007253D9" w:rsidRPr="00982E0A">
        <w:rPr>
          <w:rFonts w:ascii="Verdana" w:eastAsia="Times New Roman" w:hAnsi="Verdana"/>
          <w:sz w:val="20"/>
          <w:szCs w:val="20"/>
          <w:lang w:val="bg-BG" w:eastAsia="bg-BG"/>
        </w:rPr>
        <w:t>междинния отчет</w:t>
      </w:r>
      <w:r w:rsidR="005758FB" w:rsidRPr="00982E0A">
        <w:rPr>
          <w:rFonts w:ascii="Verdana" w:eastAsia="Times New Roman" w:hAnsi="Verdana"/>
          <w:sz w:val="20"/>
          <w:szCs w:val="20"/>
          <w:lang w:val="bg-BG" w:eastAsia="bg-BG"/>
        </w:rPr>
        <w:t>, в който са включени разходите</w:t>
      </w:r>
      <w:r w:rsidR="00B304CA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, или в предходен </w:t>
      </w:r>
      <w:r w:rsidR="00B304CA" w:rsidRPr="00982E0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междинен отчет</w:t>
      </w:r>
      <w:r w:rsidR="005758FB" w:rsidRPr="00982E0A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9C637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>са отчетени разходи за други дейности, доказващи напредъка по изпълнение</w:t>
      </w:r>
      <w:r w:rsidR="00AE367E" w:rsidRPr="00982E0A">
        <w:rPr>
          <w:rFonts w:ascii="Verdana" w:eastAsia="Times New Roman" w:hAnsi="Verdana"/>
          <w:sz w:val="20"/>
          <w:szCs w:val="20"/>
          <w:lang w:val="bg-BG" w:eastAsia="bg-BG"/>
        </w:rPr>
        <w:t>то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на </w:t>
      </w:r>
      <w:r w:rsidR="004336ED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04552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а.  </w:t>
      </w:r>
    </w:p>
    <w:p w:rsidR="002D7F04" w:rsidRPr="00982E0A" w:rsidRDefault="002D7F04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Когато в процеса на верификация Програмният оператор поиска разяснения, корекции и/или допълнителна информация по представените документи, Бенефицентът е длъжен да представи необходимите разяснения, корекции и/или допълнителна информация в указания срок, който не може да бъде по-кратък от </w:t>
      </w:r>
      <w:r w:rsidR="00D1116D" w:rsidRPr="00982E0A">
        <w:rPr>
          <w:rFonts w:ascii="Verdana" w:eastAsia="Times New Roman" w:hAnsi="Verdana"/>
          <w:sz w:val="20"/>
          <w:szCs w:val="20"/>
          <w:lang w:val="bg-BG" w:eastAsia="bg-BG"/>
        </w:rPr>
        <w:t>5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дни.</w:t>
      </w:r>
    </w:p>
    <w:p w:rsidR="002D7F04" w:rsidRPr="00982E0A" w:rsidRDefault="000F39B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(5)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уведомява писмено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за </w:t>
      </w:r>
      <w:r w:rsidR="005758FB" w:rsidRPr="00982E0A">
        <w:rPr>
          <w:rFonts w:ascii="Verdana" w:hAnsi="Verdana"/>
          <w:sz w:val="20"/>
          <w:szCs w:val="20"/>
          <w:lang w:val="ru-RU"/>
        </w:rPr>
        <w:t>размера на верифицираните разходи</w:t>
      </w:r>
      <w:r w:rsidR="00386020" w:rsidRPr="00982E0A">
        <w:rPr>
          <w:rFonts w:ascii="Verdana" w:hAnsi="Verdana"/>
          <w:sz w:val="20"/>
          <w:szCs w:val="20"/>
          <w:lang w:val="ru-RU"/>
        </w:rPr>
        <w:t xml:space="preserve"> и/или</w:t>
      </w:r>
      <w:r w:rsidR="005758FB" w:rsidRPr="00982E0A">
        <w:rPr>
          <w:rFonts w:ascii="Verdana" w:hAnsi="Verdana"/>
          <w:sz w:val="20"/>
          <w:szCs w:val="20"/>
          <w:lang w:val="ru-RU"/>
        </w:rPr>
        <w:t xml:space="preserve"> размера на неверифицираните разходи</w:t>
      </w:r>
      <w:r w:rsidR="00224DD4" w:rsidRPr="00982E0A">
        <w:rPr>
          <w:rFonts w:ascii="Verdana" w:hAnsi="Verdana"/>
          <w:sz w:val="20"/>
          <w:szCs w:val="20"/>
          <w:lang w:val="ru-RU"/>
        </w:rPr>
        <w:t>. Неверифицирането на разходи се мотивира</w:t>
      </w:r>
      <w:r w:rsidR="005758FB" w:rsidRPr="00982E0A">
        <w:rPr>
          <w:rFonts w:ascii="Verdana" w:hAnsi="Verdana"/>
          <w:sz w:val="20"/>
          <w:szCs w:val="20"/>
          <w:lang w:val="ru-RU"/>
        </w:rPr>
        <w:t xml:space="preserve">. </w:t>
      </w:r>
    </w:p>
    <w:p w:rsidR="000F39B3" w:rsidRPr="00982E0A" w:rsidRDefault="000F39B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D9208F" w:rsidRPr="00982E0A" w:rsidRDefault="00045523" w:rsidP="003E0565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44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67FF8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="00567FF8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30FB8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(чрез свои служители или служители на избран от него външен изпълнител) осъществява мониторинг на изпълнението на Проекта от страна Бенефициента, </w:t>
      </w:r>
      <w:r w:rsidR="00C30FB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включително проверка на пълнотата и коректността на документите, гарантиране спазването на процедурите, както и ефективното изпълнение на дейностите съгласно подписаните договори, проверка на доставени услуги/оборудване/строителни дейности, както и на използването по предназначение на предоставените услуги/оборудване и изградените/реконструирани сгради и/или помещения</w:t>
      </w:r>
      <w:r w:rsidR="00C30FB8" w:rsidRPr="00982E0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D920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567FF8" w:rsidRPr="00982E0A" w:rsidRDefault="00567FF8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E2B17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2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Мониторингът може да бъде осъществяван на място при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и/или Партньора и на мястото/местата на изпълнение на дейностите по </w:t>
      </w:r>
      <w:r w:rsidR="004336ED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а.</w:t>
      </w:r>
    </w:p>
    <w:p w:rsidR="00D737FD" w:rsidRPr="00982E0A" w:rsidRDefault="00D737FD" w:rsidP="002637F2">
      <w:pPr>
        <w:autoSpaceDE w:val="0"/>
        <w:autoSpaceDN w:val="0"/>
        <w:adjustRightInd w:val="0"/>
        <w:spacing w:before="120" w:after="0" w:line="312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E2B17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Мониторингът от страна на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 оператор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 и чрез:</w:t>
      </w:r>
    </w:p>
    <w:p w:rsidR="00D737FD" w:rsidRPr="00982E0A" w:rsidRDefault="00D737FD" w:rsidP="002637F2">
      <w:pPr>
        <w:numPr>
          <w:ilvl w:val="0"/>
          <w:numId w:val="46"/>
        </w:numPr>
        <w:tabs>
          <w:tab w:val="left" w:pos="284"/>
        </w:tabs>
        <w:spacing w:before="120" w:after="0" w:line="312" w:lineRule="auto"/>
        <w:ind w:left="1418" w:hanging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оценка на резултатите, постигнати в рамките на определените индикатори;</w:t>
      </w:r>
    </w:p>
    <w:p w:rsidR="00D737FD" w:rsidRPr="00982E0A" w:rsidRDefault="00D737FD" w:rsidP="002637F2">
      <w:pPr>
        <w:numPr>
          <w:ilvl w:val="0"/>
          <w:numId w:val="46"/>
        </w:numPr>
        <w:tabs>
          <w:tab w:val="left" w:pos="284"/>
        </w:tabs>
        <w:spacing w:before="120" w:after="0" w:line="312" w:lineRule="auto"/>
        <w:ind w:left="1418" w:hanging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оценка на административния капацитет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и указване на коригиращи мерки при необходимост;</w:t>
      </w:r>
    </w:p>
    <w:p w:rsidR="00D737FD" w:rsidRPr="00982E0A" w:rsidRDefault="00D737FD" w:rsidP="002637F2">
      <w:pPr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before="120" w:after="0" w:line="312" w:lineRule="auto"/>
        <w:ind w:left="1418" w:hanging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анализ и оценка на риска от забавяне или затруднения в изпълнението на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 или в негови ключови компоненти;</w:t>
      </w:r>
    </w:p>
    <w:p w:rsidR="00D737FD" w:rsidRPr="00982E0A" w:rsidRDefault="00D737FD" w:rsidP="002637F2">
      <w:pPr>
        <w:numPr>
          <w:ilvl w:val="0"/>
          <w:numId w:val="46"/>
        </w:numPr>
        <w:tabs>
          <w:tab w:val="left" w:pos="284"/>
        </w:tabs>
        <w:spacing w:before="120" w:after="0" w:line="312" w:lineRule="auto"/>
        <w:ind w:left="1418" w:hanging="567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координационни срещи.</w:t>
      </w:r>
    </w:p>
    <w:p w:rsidR="000E2B17" w:rsidRPr="00982E0A" w:rsidRDefault="000E2B17" w:rsidP="002637F2">
      <w:pPr>
        <w:pStyle w:val="ListParagraph"/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6A37C8" w:rsidRPr="00982E0A" w:rsidRDefault="000E2B17" w:rsidP="002637F2">
      <w:pPr>
        <w:pStyle w:val="ListParagraph"/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45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уведомява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</w:t>
      </w:r>
      <w:r w:rsidR="006A37C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най-малко 14 дни 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>пр</w:t>
      </w:r>
      <w:r w:rsidR="006A37C8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еди началото на 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>планиран</w:t>
      </w:r>
      <w:r w:rsidR="006A37C8" w:rsidRPr="00982E0A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6A37C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мониторингово посещение, за да се даде възможност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6A37C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да бъде подготвен и да осигури целия необходим персонал и документация, в съответствие с обхвата на мониторинга. Партньорите, целевите групи или други заинтересовани лица могат да вземат участие, ако е необходимо, за да се обхванат всички свързани аспекти според ситуацията. </w:t>
      </w:r>
    </w:p>
    <w:p w:rsidR="006A37C8" w:rsidRPr="00982E0A" w:rsidRDefault="006A37C8" w:rsidP="002637F2">
      <w:pPr>
        <w:autoSpaceDE w:val="0"/>
        <w:autoSpaceDN w:val="0"/>
        <w:adjustRightInd w:val="0"/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E2B17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2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14 дни след приключване на мониторинговото посещение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изпраща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копие от изготвен мониторингов доклад, като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разполага с 5 дни да направи коментари по доклада и/или да представи допълнителна информация. Програмният оператор се запознава с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 xml:space="preserve">приложените документи и/или коментари, изготвя и изпраща окончателен </w:t>
      </w:r>
      <w:r w:rsidR="0048324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мониторингов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доклад. Констатациите и свързаните с тях препоръки за кор</w:t>
      </w:r>
      <w:r w:rsidR="000E2B1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игиращи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действия (ако има такива) в мониторинговия доклад се проследяват при подаване на следващ отчет, ако няма изрично изискване за незабавно </w:t>
      </w:r>
      <w:r w:rsidR="0048324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коригиращо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действие от страна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:rsidR="000E2B17" w:rsidRPr="00982E0A" w:rsidRDefault="000E2B17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097131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46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По 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искане на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или по своя инициатива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 П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рограмният оператор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може да организира срещи за </w:t>
      </w:r>
      <w:r w:rsidR="00604771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обсъждане на изпълнението на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а. </w:t>
      </w:r>
    </w:p>
    <w:p w:rsidR="000E2B17" w:rsidRPr="00982E0A" w:rsidRDefault="000E2B17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 xml:space="preserve">(2) 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Срещата се планира минимум 10 работни дни предварително и се председателства от ръководителя на П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рограмния оператор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или </w:t>
      </w:r>
      <w:r w:rsidR="004A50F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определено от него лице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</w:t>
      </w:r>
    </w:p>
    <w:p w:rsidR="006A37C8" w:rsidRPr="00982E0A" w:rsidRDefault="000E2B17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4A50F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рещи</w:t>
      </w:r>
      <w:r w:rsidR="000E1C5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971365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по ал. 1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се свикват при следните обстоятелства:</w:t>
      </w:r>
    </w:p>
    <w:p w:rsidR="006A37C8" w:rsidRPr="00982E0A" w:rsidRDefault="00971365" w:rsidP="002637F2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необходимост от</w:t>
      </w:r>
      <w:r w:rsidR="006A37C8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обсъждане и решаване на възникнали проблеми и установяване на напредъка;</w:t>
      </w:r>
    </w:p>
    <w:p w:rsidR="006A37C8" w:rsidRPr="00982E0A" w:rsidRDefault="006A37C8" w:rsidP="002637F2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наличие на неизразходени средства по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а;</w:t>
      </w:r>
    </w:p>
    <w:p w:rsidR="006A37C8" w:rsidRPr="00982E0A" w:rsidRDefault="006A37C8" w:rsidP="002637F2">
      <w:pPr>
        <w:numPr>
          <w:ilvl w:val="0"/>
          <w:numId w:val="47"/>
        </w:numPr>
        <w:tabs>
          <w:tab w:val="left" w:pos="567"/>
        </w:tabs>
        <w:autoSpaceDE w:val="0"/>
        <w:autoSpaceDN w:val="0"/>
        <w:adjustRightInd w:val="0"/>
        <w:spacing w:before="120" w:after="0" w:line="312" w:lineRule="auto"/>
        <w:ind w:left="1134" w:hanging="425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установяване на недобри резултати или при приключване на етап от изпълнението на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:rsidR="006A37C8" w:rsidRPr="00982E0A" w:rsidRDefault="000E2B17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(4)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На срещи</w:t>
      </w:r>
      <w:r w:rsidR="001A0A5C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ът представя за разглеждане справка за изпълнението на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6A37C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до този момент и предприетите дейности по изпълнението на решенията от предшестваща среща, ако е приложимо. Срещите приключват с протокол с отразени решения, мерки за действие, срокове и отговорни лица за тяхното изпълнение.</w:t>
      </w:r>
    </w:p>
    <w:p w:rsidR="000E2B17" w:rsidRPr="00982E0A" w:rsidRDefault="00380DE9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47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F06582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1</w:t>
      </w:r>
      <w:r w:rsidR="000E2B17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0E2B17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Мониторинг по </w:t>
      </w:r>
      <w:r w:rsidR="004336ED" w:rsidRPr="00982E0A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0E2B17" w:rsidRPr="00982E0A">
        <w:rPr>
          <w:rFonts w:ascii="Verdana" w:eastAsia="Times New Roman" w:hAnsi="Verdana"/>
          <w:sz w:val="20"/>
          <w:szCs w:val="20"/>
          <w:lang w:val="bg-BG" w:eastAsia="bg-BG"/>
        </w:rPr>
        <w:t>а се осъществява и от НКЗ, Комитетът на ФМ</w:t>
      </w:r>
      <w:r w:rsidR="00D9208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на ЕИП</w:t>
      </w:r>
      <w:r w:rsidR="000E2B17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 Сертифициращия орган. </w:t>
      </w:r>
    </w:p>
    <w:p w:rsidR="000E2B17" w:rsidRPr="00982E0A" w:rsidRDefault="00F06582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Националното координационно звено има право да извършва мониторинг на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на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 включително чрез проверки на място.</w:t>
      </w:r>
    </w:p>
    <w:p w:rsidR="000E2B17" w:rsidRPr="00982E0A" w:rsidRDefault="00F06582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Националното координационно звено информира Прог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рамния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оператор и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за предстоящата проверка не по-малко от 7 дни преди провеждането й. Националното координационно звено има право да извършва проверки на място и без предварително уведомление. </w:t>
      </w:r>
    </w:p>
    <w:p w:rsidR="000E2B17" w:rsidRPr="00982E0A" w:rsidRDefault="00F06582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До 10 работни дни след проверката на място, Националното координационно звено подготвя доклад, съдържащ констатации и препоръки за коригиращи действия, ако е приложимо, и го предоставя на Програмния оператор.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ът и Програмният оператор вземат мерки за изпълнение на препоръките, ако има такива. Националното координационно звено контролира изпълнението на коригиращите действия.</w:t>
      </w:r>
    </w:p>
    <w:p w:rsidR="000E2B17" w:rsidRPr="00982E0A" w:rsidRDefault="00F06582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48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К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омитета на 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ФМ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на ЕИП</w:t>
      </w:r>
      <w:r w:rsidR="00D9208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D9208F" w:rsidRPr="00982E0A">
        <w:rPr>
          <w:rFonts w:ascii="Verdana" w:eastAsia="Times New Roman" w:hAnsi="Verdana" w:cs="Times New Roman"/>
          <w:iCs/>
          <w:sz w:val="20"/>
          <w:szCs w:val="20"/>
          <w:lang w:eastAsia="bg-BG"/>
        </w:rPr>
        <w:t>(</w:t>
      </w:r>
      <w:r w:rsidR="00D9208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КМФ</w:t>
      </w:r>
      <w:r w:rsidR="00D9208F" w:rsidRPr="00982E0A">
        <w:rPr>
          <w:rFonts w:ascii="Verdana" w:eastAsia="Times New Roman" w:hAnsi="Verdana" w:cs="Times New Roman"/>
          <w:iCs/>
          <w:sz w:val="20"/>
          <w:szCs w:val="20"/>
          <w:lang w:eastAsia="bg-BG"/>
        </w:rPr>
        <w:t>)</w:t>
      </w:r>
      <w:r w:rsidR="000E2B17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може да избира програми за външен мониторинг. КФМ информират НКЗ и ПО за всяка планирана мониторингова визита две седмици предварително.</w:t>
      </w:r>
    </w:p>
    <w:p w:rsidR="00F06582" w:rsidRPr="00982E0A" w:rsidRDefault="00F06582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 xml:space="preserve">Чл. </w:t>
      </w:r>
      <w:r w:rsidR="00DE40F8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49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Програмният оператор извършва мониторинг на изпълнени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 за установяване устойчивостта на постигнатите резултати и изпълнение на изискванията към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ите след приключване изпълнението на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ите. </w:t>
      </w:r>
    </w:p>
    <w:p w:rsidR="00F06582" w:rsidRPr="00982E0A" w:rsidRDefault="00F06582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Мониторинговата проверка за устойчивостта на приключил </w:t>
      </w:r>
      <w:r w:rsidR="004336E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включва:</w:t>
      </w:r>
    </w:p>
    <w:p w:rsidR="00F06582" w:rsidRPr="00982E0A" w:rsidRDefault="00F06582" w:rsidP="002637F2">
      <w:pPr>
        <w:numPr>
          <w:ilvl w:val="0"/>
          <w:numId w:val="48"/>
        </w:numPr>
        <w:autoSpaceDE w:val="0"/>
        <w:autoSpaceDN w:val="0"/>
        <w:adjustRightInd w:val="0"/>
        <w:spacing w:before="120" w:after="0" w:line="312" w:lineRule="auto"/>
        <w:ind w:left="1418" w:hanging="425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Проверка на състоянието и поддръжката на обекта, в това число за наличието на заделени от </w:t>
      </w:r>
      <w:r w:rsidR="00275ABE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средства/ресурси за поддръжката на обекта на инвестицията за периода на устойчивост;</w:t>
      </w:r>
    </w:p>
    <w:p w:rsidR="00F06582" w:rsidRPr="00982E0A" w:rsidRDefault="00F06582" w:rsidP="002637F2">
      <w:pPr>
        <w:numPr>
          <w:ilvl w:val="0"/>
          <w:numId w:val="48"/>
        </w:numPr>
        <w:autoSpaceDE w:val="0"/>
        <w:autoSpaceDN w:val="0"/>
        <w:adjustRightInd w:val="0"/>
        <w:spacing w:before="120" w:after="0" w:line="312" w:lineRule="auto"/>
        <w:ind w:left="1418" w:hanging="425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Проверка за използването на обекта по предназначение;</w:t>
      </w:r>
    </w:p>
    <w:p w:rsidR="00F06582" w:rsidRPr="00982E0A" w:rsidRDefault="00F06582" w:rsidP="002637F2">
      <w:pPr>
        <w:numPr>
          <w:ilvl w:val="0"/>
          <w:numId w:val="48"/>
        </w:numPr>
        <w:autoSpaceDE w:val="0"/>
        <w:autoSpaceDN w:val="0"/>
        <w:adjustRightInd w:val="0"/>
        <w:spacing w:before="120" w:after="0" w:line="312" w:lineRule="auto"/>
        <w:ind w:left="1418" w:hanging="425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Проверка за съхранението на документацията;</w:t>
      </w:r>
    </w:p>
    <w:p w:rsidR="00F06582" w:rsidRPr="00982E0A" w:rsidRDefault="00F06582" w:rsidP="002637F2">
      <w:pPr>
        <w:numPr>
          <w:ilvl w:val="0"/>
          <w:numId w:val="48"/>
        </w:numPr>
        <w:autoSpaceDE w:val="0"/>
        <w:autoSpaceDN w:val="0"/>
        <w:adjustRightInd w:val="0"/>
        <w:spacing w:before="120" w:after="0" w:line="312" w:lineRule="auto"/>
        <w:ind w:left="1418" w:hanging="425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Проверка на мерките за информация и публичност.</w:t>
      </w:r>
    </w:p>
    <w:p w:rsidR="00F06582" w:rsidRPr="00982E0A" w:rsidRDefault="00F06582" w:rsidP="002637F2">
      <w:pPr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84623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Мониторинговата проверка приключва с доклад</w:t>
      </w:r>
      <w:r w:rsidR="00103B9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 копие от ко</w:t>
      </w:r>
      <w:r w:rsidR="0084623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йто се изпраща на бенеф</w:t>
      </w:r>
      <w:r w:rsidR="00103B96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ициента</w:t>
      </w:r>
      <w:r w:rsidR="0084623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по реда на чл. </w:t>
      </w:r>
      <w:r w:rsidR="00DE40F8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45</w:t>
      </w:r>
      <w:r w:rsidR="00166B52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 ал. 2</w:t>
      </w:r>
      <w:r w:rsidR="001B12DD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.</w:t>
      </w:r>
      <w:r w:rsidR="0084623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</w:p>
    <w:p w:rsidR="00F06582" w:rsidRPr="00982E0A" w:rsidRDefault="00F06582" w:rsidP="002637F2">
      <w:pPr>
        <w:spacing w:before="120" w:after="0" w:line="312" w:lineRule="auto"/>
        <w:ind w:firstLine="709"/>
        <w:jc w:val="both"/>
        <w:rPr>
          <w:rFonts w:ascii="Verdana" w:hAnsi="Verdana"/>
          <w:spacing w:val="3"/>
          <w:sz w:val="20"/>
          <w:szCs w:val="20"/>
          <w:lang w:val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50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2D7F04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Одит по Проекта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може да бъде осъществяван от</w:t>
      </w:r>
      <w:r w:rsidR="002D7F04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Одит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ния орган по Програмата - </w:t>
      </w:r>
      <w:r w:rsidRPr="00982E0A">
        <w:rPr>
          <w:rFonts w:ascii="Verdana" w:hAnsi="Verdana"/>
          <w:sz w:val="20"/>
          <w:szCs w:val="20"/>
          <w:lang w:val="bg-BG"/>
        </w:rPr>
        <w:t>Изпълнителна агенция „Одит на средствата от ЕС“</w:t>
      </w:r>
      <w:r w:rsidR="00B2372F" w:rsidRPr="00982E0A">
        <w:rPr>
          <w:rFonts w:ascii="Verdana" w:hAnsi="Verdana"/>
          <w:sz w:val="20"/>
          <w:szCs w:val="20"/>
          <w:lang w:val="bg-BG"/>
        </w:rPr>
        <w:t xml:space="preserve">, Комитета на </w:t>
      </w:r>
      <w:r w:rsidR="00B2372F" w:rsidRPr="00982E0A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ФМ на ЕИП</w:t>
      </w:r>
      <w:r w:rsidRPr="00982E0A">
        <w:rPr>
          <w:rFonts w:ascii="Verdana" w:hAnsi="Verdana"/>
          <w:sz w:val="20"/>
          <w:szCs w:val="20"/>
          <w:lang w:val="bg-BG"/>
        </w:rPr>
        <w:t xml:space="preserve"> и </w:t>
      </w:r>
      <w:r w:rsidRPr="00982E0A">
        <w:rPr>
          <w:rFonts w:ascii="Verdana" w:hAnsi="Verdana"/>
          <w:spacing w:val="3"/>
          <w:sz w:val="20"/>
          <w:szCs w:val="20"/>
          <w:lang w:val="bg-BG"/>
        </w:rPr>
        <w:t>Борда на одиторите на ЕАСТ</w:t>
      </w:r>
      <w:r w:rsidR="00B2372F" w:rsidRPr="00982E0A">
        <w:rPr>
          <w:rFonts w:ascii="Verdana" w:hAnsi="Verdana"/>
          <w:spacing w:val="3"/>
          <w:sz w:val="20"/>
          <w:szCs w:val="20"/>
          <w:lang w:val="bg-BG"/>
        </w:rPr>
        <w:t>.</w:t>
      </w:r>
    </w:p>
    <w:p w:rsidR="004D1B7C" w:rsidRPr="00982E0A" w:rsidRDefault="004D1B7C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5B79EF" w:rsidRPr="00982E0A" w:rsidRDefault="00DA7878" w:rsidP="002637F2">
      <w:pPr>
        <w:pStyle w:val="Heading1"/>
        <w:numPr>
          <w:ilvl w:val="0"/>
          <w:numId w:val="3"/>
        </w:numPr>
        <w:spacing w:before="120" w:after="0" w:line="312" w:lineRule="auto"/>
        <w:ind w:left="0" w:firstLine="0"/>
        <w:jc w:val="center"/>
        <w:rPr>
          <w:color w:val="auto"/>
          <w:szCs w:val="20"/>
          <w:lang w:val="bg-BG" w:eastAsia="bg-BG"/>
        </w:rPr>
      </w:pPr>
      <w:r w:rsidRPr="00982E0A">
        <w:rPr>
          <w:color w:val="auto"/>
          <w:szCs w:val="20"/>
          <w:lang w:val="bg-BG" w:eastAsia="bg-BG"/>
        </w:rPr>
        <w:t>ПЛАЩАНЕ</w:t>
      </w:r>
    </w:p>
    <w:p w:rsidR="000F39B3" w:rsidRPr="00982E0A" w:rsidRDefault="005B79EF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51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Плащанията по </w:t>
      </w:r>
      <w:r w:rsidR="004574C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извършват </w:t>
      </w:r>
      <w:r w:rsidR="00B83EF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представено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B83EF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от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B83EF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искане за плащане</w:t>
      </w:r>
      <w:r w:rsidR="000F39B3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0F39B3" w:rsidRPr="00982E0A" w:rsidRDefault="00C3770B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F39B3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2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Програмният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оператор 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извършва плащания към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чрез банкови преводи по сметка на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>а, посочена във финансова</w:t>
      </w:r>
      <w:r w:rsidR="002A2715" w:rsidRPr="00982E0A">
        <w:rPr>
          <w:rFonts w:ascii="Verdana" w:eastAsia="Times New Roman" w:hAnsi="Verdana"/>
          <w:sz w:val="20"/>
          <w:szCs w:val="20"/>
          <w:lang w:val="bg-BG" w:eastAsia="bg-BG"/>
        </w:rPr>
        <w:t>та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идентификация, </w:t>
      </w:r>
      <w:r w:rsidR="002A2715" w:rsidRPr="00982E0A">
        <w:rPr>
          <w:rFonts w:ascii="Verdana" w:eastAsia="Times New Roman" w:hAnsi="Verdana"/>
          <w:sz w:val="20"/>
          <w:szCs w:val="20"/>
          <w:lang w:val="bg-BG" w:eastAsia="bg-BG"/>
        </w:rPr>
        <w:t>представена заедно със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съответното искане за плащане.</w:t>
      </w:r>
    </w:p>
    <w:p w:rsidR="00C3770B" w:rsidRPr="00982E0A" w:rsidRDefault="00C3770B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F39B3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Плащан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>ията се извършват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="000F39B3" w:rsidRPr="00982E0A">
        <w:rPr>
          <w:rFonts w:ascii="Verdana" w:eastAsia="Times New Roman" w:hAnsi="Verdana"/>
          <w:sz w:val="20"/>
          <w:szCs w:val="20"/>
          <w:lang w:val="bg-BG" w:eastAsia="bg-BG"/>
        </w:rPr>
        <w:t>Програмния оператор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наличие на отпуснат лимит от дирекция „Национален фонд” към Министерство на финансите. </w:t>
      </w:r>
    </w:p>
    <w:p w:rsidR="000F39B3" w:rsidRPr="00982E0A" w:rsidRDefault="000F39B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Програмният оператор извършва плащанията в </w:t>
      </w:r>
      <w:r w:rsidR="003B646A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български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лева при спазване на фиксиран курс 1 евро = 1,9558 лева.</w:t>
      </w:r>
    </w:p>
    <w:p w:rsidR="00AA1029" w:rsidRPr="00982E0A" w:rsidRDefault="003B646A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52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="00C45667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 w:rsidR="00C45667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Преди всяко плащане Програмният оператор е длъжен да </w:t>
      </w:r>
      <w:r w:rsidR="002655A0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изпрати по</w:t>
      </w:r>
      <w:r w:rsidR="00AA1029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електронен път </w:t>
      </w:r>
      <w:r w:rsidR="002655A0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уведомление до</w:t>
      </w:r>
      <w:r w:rsidR="00AA1029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Националната агенция за приходите и </w:t>
      </w:r>
      <w:r w:rsidR="002655A0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 </w:t>
      </w:r>
      <w:r w:rsidR="00AA1029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Агенция „Митници“ </w:t>
      </w:r>
      <w:r w:rsidR="002655A0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и да извърши плащането след получаването на съответни потвърждения от двете агенции</w:t>
      </w:r>
      <w:r w:rsidR="00AA1029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.</w:t>
      </w:r>
    </w:p>
    <w:p w:rsidR="007D5792" w:rsidRPr="00982E0A" w:rsidRDefault="00C45667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53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D5792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7D579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може да подаде искане за авансово плащане незабавно след сключване на </w:t>
      </w:r>
      <w:r w:rsidR="008F4D24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="007D579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:rsidR="00617D99" w:rsidRPr="00982E0A" w:rsidRDefault="007D5792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Към искането за авансово плащане се прилага</w:t>
      </w:r>
      <w:r w:rsidR="00617D9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т:</w:t>
      </w:r>
    </w:p>
    <w:p w:rsidR="007D5792" w:rsidRPr="00982E0A" w:rsidRDefault="00617D99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1.</w:t>
      </w:r>
      <w:r w:rsidR="007D579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8712F7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банкова гаранция/</w:t>
      </w:r>
      <w:r w:rsidR="003B2500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запис на заповед</w:t>
      </w:r>
      <w:r w:rsidR="00A209BD" w:rsidRPr="00982E0A">
        <w:rPr>
          <w:rStyle w:val="FootnoteReference"/>
          <w:rFonts w:ascii="Verdana" w:eastAsia="Times New Roman" w:hAnsi="Verdana" w:cs="Times New Roman"/>
          <w:sz w:val="20"/>
          <w:szCs w:val="20"/>
          <w:lang w:val="bg-BG" w:eastAsia="bg-BG"/>
        </w:rPr>
        <w:footnoteReference w:id="1"/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:rsidR="00617D99" w:rsidRPr="00982E0A" w:rsidRDefault="00617D99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2. финансова идентификация;</w:t>
      </w:r>
    </w:p>
    <w:p w:rsidR="00617D99" w:rsidRPr="00982E0A" w:rsidRDefault="00617D99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3. декларация за минимални и държавни помощи.</w:t>
      </w:r>
    </w:p>
    <w:p w:rsidR="000F39B3" w:rsidRPr="00982E0A" w:rsidRDefault="007D5792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F39B3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Авансов</w:t>
      </w:r>
      <w:r w:rsidR="003B646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ото плащане по </w:t>
      </w:r>
      <w:r w:rsidR="004336ED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Проект</w:t>
      </w:r>
      <w:r w:rsidR="003B646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а е в размер до 30 % от размера на БФП, посочен в </w:t>
      </w:r>
      <w:r w:rsidR="00A209BD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Договора </w:t>
      </w:r>
      <w:r w:rsidR="003B646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за БФП</w:t>
      </w:r>
      <w:r w:rsidR="000F39B3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.</w:t>
      </w:r>
    </w:p>
    <w:p w:rsidR="003B646A" w:rsidRPr="00982E0A" w:rsidRDefault="007D5792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F39B3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Авансов</w:t>
      </w:r>
      <w:r w:rsidR="003B646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ото</w:t>
      </w:r>
      <w:r w:rsidR="000F39B3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плащан</w:t>
      </w:r>
      <w:r w:rsidR="003B646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е се 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извършва</w:t>
      </w:r>
      <w:r w:rsidR="003B646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от Програмния оператор </w:t>
      </w:r>
      <w:r w:rsidR="00C330EE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след </w:t>
      </w:r>
      <w:r w:rsidR="00AA7C14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под</w:t>
      </w:r>
      <w:r w:rsidR="003F5667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п</w:t>
      </w:r>
      <w:r w:rsidR="00AA7C14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исване на </w:t>
      </w:r>
      <w:r w:rsidR="008F4D24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Договора за </w:t>
      </w:r>
      <w:r w:rsidR="005B6039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БФП</w:t>
      </w:r>
      <w:r w:rsidR="00AA7C14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</w:t>
      </w:r>
      <w:r w:rsidR="00C330EE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в срок до 1 (един) месец от </w:t>
      </w:r>
      <w:r w:rsidR="003B646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подаване на искането за авансово плащане.</w:t>
      </w:r>
    </w:p>
    <w:p w:rsidR="007D5792" w:rsidRPr="00982E0A" w:rsidRDefault="007D5792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54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ът може да подава искания за междинни плащания след приключване на всеки отчетен период.</w:t>
      </w:r>
    </w:p>
    <w:p w:rsidR="007D5792" w:rsidRPr="00982E0A" w:rsidRDefault="007D5792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Към искането за междинно плащане се прилагат документи, изискуеми съгласно клаузите на раздел V.</w:t>
      </w:r>
    </w:p>
    <w:p w:rsidR="007D5792" w:rsidRPr="00982E0A" w:rsidRDefault="007D5792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Междинното плащане се извършва от Програмния оператор в срок до 1</w:t>
      </w:r>
      <w:r w:rsidR="00A05AE6" w:rsidRPr="00982E0A">
        <w:rPr>
          <w:rFonts w:ascii="Verdana" w:eastAsia="Calibri" w:hAnsi="Verdana" w:cs="Times New Roman"/>
          <w:sz w:val="20"/>
          <w:szCs w:val="20"/>
          <w:lang w:eastAsia="ar-SA"/>
        </w:rPr>
        <w:t>0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(</w:t>
      </w:r>
      <w:r w:rsidR="00A05AE6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десет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) </w:t>
      </w:r>
      <w:r w:rsidR="00A05AE6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работни дни 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след </w:t>
      </w:r>
      <w:r w:rsidR="00470C2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одобрение 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на съответни</w:t>
      </w:r>
      <w:r w:rsidR="00E840A3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я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междинен отчет.</w:t>
      </w:r>
    </w:p>
    <w:p w:rsidR="00DC605C" w:rsidRPr="00982E0A" w:rsidRDefault="007D5792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(4) </w:t>
      </w:r>
      <w:r w:rsidR="00DC605C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Размерът на всяко междинно плащане се </w:t>
      </w:r>
      <w:r w:rsidR="005812F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определя като от сбора на </w:t>
      </w:r>
      <w:r w:rsidR="005812FA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заявените прогнозни средства и </w:t>
      </w:r>
      <w:r w:rsidR="005812F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верифицираните до момента разходи по Проекта се </w:t>
      </w:r>
      <w:r w:rsidR="00A3214B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извадят всички плащания, извършени от Програмния оператор</w:t>
      </w:r>
      <w:r w:rsidR="00DC605C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. </w:t>
      </w:r>
    </w:p>
    <w:p w:rsidR="007D5792" w:rsidRPr="00982E0A" w:rsidRDefault="00DC605C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(5) </w:t>
      </w:r>
      <w:r w:rsidR="007D5792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Общият размер на </w:t>
      </w:r>
      <w:r w:rsidR="008741D7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авансовото и </w:t>
      </w:r>
      <w:r w:rsidR="007D5792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междинните плащания по </w:t>
      </w:r>
      <w:r w:rsidR="004336ED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Проект</w:t>
      </w:r>
      <w:r w:rsidR="007D5792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а е до 80% от размера на БФП, посочен в договора за БФП.</w:t>
      </w:r>
    </w:p>
    <w:p w:rsidR="0021005B" w:rsidRPr="00982E0A" w:rsidRDefault="0021005B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55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може да подава искане за окончателно плащане до 2 месеца след приключване на изпълнението на </w:t>
      </w:r>
      <w:r w:rsidR="004336ED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съгласно уговорения в </w:t>
      </w:r>
      <w:r w:rsidR="00110CE2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срок. Програмният оператор не извършва окончателно плащане по подадено след срока искане и разходите остават за сметка на 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:rsidR="00AA1029" w:rsidRPr="00982E0A" w:rsidRDefault="0021005B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="00AA1029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В искането за окончателно плащане </w:t>
      </w:r>
      <w:r w:rsidR="00275ABE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Бенефициент</w:t>
      </w:r>
      <w:r w:rsidR="00AA1029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ът следва да посочи сумата за окончателно плащане след приспадане на получените авансово и междинни плащания. </w:t>
      </w:r>
    </w:p>
    <w:p w:rsidR="0021005B" w:rsidRPr="00982E0A" w:rsidRDefault="00AA1029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1005B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Към искането за окончателно плащане се прилагат документи, изискуеми съгласно клаузите на раздел V.</w:t>
      </w:r>
    </w:p>
    <w:p w:rsidR="0021005B" w:rsidRPr="00982E0A" w:rsidRDefault="00AA1029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(4) 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Окончателното</w:t>
      </w:r>
      <w:r w:rsidR="0021005B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плащане се извършва от Програмния оператор в срок до 1</w:t>
      </w:r>
      <w:r w:rsidR="00A05AE6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0</w:t>
      </w:r>
      <w:r w:rsidR="0021005B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(</w:t>
      </w:r>
      <w:r w:rsidR="00A05AE6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десет</w:t>
      </w:r>
      <w:r w:rsidR="0021005B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) </w:t>
      </w:r>
      <w:r w:rsidR="00A05AE6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работни дни </w:t>
      </w:r>
      <w:r w:rsidR="0021005B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след </w:t>
      </w:r>
      <w:r w:rsidR="00470C2A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одобрение </w:t>
      </w:r>
      <w:r w:rsidR="0021005B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на </w:t>
      </w:r>
      <w:r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>окончателния</w:t>
      </w:r>
      <w:r w:rsidR="0021005B" w:rsidRPr="00982E0A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отчет.</w:t>
      </w:r>
    </w:p>
    <w:p w:rsidR="00AA1029" w:rsidRPr="00982E0A" w:rsidRDefault="00AA1029" w:rsidP="002637F2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(5</w:t>
      </w:r>
      <w:r w:rsidR="0021005B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21005B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Размерът на окончателното плащане се изчислява от Програмния оператор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след верифицирането на разходите, извършени през последния отчетен период.</w:t>
      </w:r>
    </w:p>
    <w:p w:rsidR="00C45667" w:rsidRPr="00982E0A" w:rsidRDefault="00C45667" w:rsidP="002637F2">
      <w:pPr>
        <w:spacing w:before="120" w:after="0" w:line="312" w:lineRule="auto"/>
        <w:rPr>
          <w:rFonts w:ascii="Verdana" w:hAnsi="Verdana"/>
          <w:sz w:val="20"/>
          <w:szCs w:val="20"/>
          <w:lang w:val="bg-BG"/>
        </w:rPr>
      </w:pPr>
    </w:p>
    <w:p w:rsidR="00C813A4" w:rsidRPr="00982E0A" w:rsidRDefault="000149E1" w:rsidP="002637F2">
      <w:pPr>
        <w:pStyle w:val="Heading1"/>
        <w:numPr>
          <w:ilvl w:val="0"/>
          <w:numId w:val="3"/>
        </w:numPr>
        <w:spacing w:before="120" w:after="0" w:line="312" w:lineRule="auto"/>
        <w:ind w:left="0" w:firstLine="0"/>
        <w:jc w:val="center"/>
        <w:rPr>
          <w:color w:val="auto"/>
          <w:szCs w:val="20"/>
          <w:lang w:val="bg-BG" w:eastAsia="bg-BG"/>
        </w:rPr>
      </w:pPr>
      <w:r w:rsidRPr="00982E0A">
        <w:rPr>
          <w:color w:val="auto"/>
          <w:szCs w:val="20"/>
          <w:lang w:val="bg-BG" w:eastAsia="bg-BG"/>
        </w:rPr>
        <w:t xml:space="preserve">ИЗПЪЛНЕНИЕ НА ПРОЕКТА И ДОГОВОРА. </w:t>
      </w:r>
      <w:r w:rsidR="00EF579E" w:rsidRPr="00982E0A">
        <w:rPr>
          <w:color w:val="auto"/>
          <w:szCs w:val="20"/>
          <w:lang w:val="bg-BG" w:eastAsia="bg-BG"/>
        </w:rPr>
        <w:t xml:space="preserve">НЕИЗПЪЛНЕНИЕ НА ДОГОВОРА. </w:t>
      </w:r>
      <w:r w:rsidR="00C813A4" w:rsidRPr="00982E0A">
        <w:rPr>
          <w:color w:val="auto"/>
          <w:szCs w:val="20"/>
          <w:lang w:val="bg-BG" w:eastAsia="bg-BG"/>
        </w:rPr>
        <w:t>НЕРЕДНОСТИ</w:t>
      </w:r>
    </w:p>
    <w:p w:rsidR="000149E1" w:rsidRPr="00982E0A" w:rsidRDefault="000149E1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hAnsi="Verdana"/>
          <w:b/>
          <w:sz w:val="20"/>
          <w:szCs w:val="20"/>
          <w:lang w:val="bg-BG" w:eastAsia="bg-BG"/>
        </w:rPr>
        <w:t>56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е длъжен да изпълни Проекта </w:t>
      </w:r>
      <w:r w:rsidR="00504F0D" w:rsidRPr="00982E0A">
        <w:rPr>
          <w:rFonts w:ascii="Verdana" w:hAnsi="Verdana"/>
          <w:sz w:val="20"/>
          <w:szCs w:val="20"/>
          <w:lang w:val="bg-BG" w:eastAsia="bg-BG"/>
        </w:rPr>
        <w:t xml:space="preserve">точно, пълно и 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в рамките на предвидения в </w:t>
      </w:r>
      <w:r w:rsidR="001231FE" w:rsidRPr="00982E0A">
        <w:rPr>
          <w:rFonts w:ascii="Verdana" w:hAnsi="Verdana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срок. </w:t>
      </w:r>
    </w:p>
    <w:p w:rsidR="000149E1" w:rsidRPr="00982E0A" w:rsidRDefault="000149E1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</w:t>
      </w:r>
      <w:r w:rsidR="00504F0D" w:rsidRPr="00982E0A">
        <w:rPr>
          <w:rFonts w:ascii="Verdana" w:hAnsi="Verdana"/>
          <w:b/>
          <w:sz w:val="20"/>
          <w:szCs w:val="20"/>
          <w:lang w:val="bg-BG" w:eastAsia="bg-BG"/>
        </w:rPr>
        <w:t>2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е длъжен да уведоми незабавно Програмния Оператор за възникването на обстоятелства, които могат да възпрепятстват или забавят </w:t>
      </w:r>
      <w:r w:rsidRPr="00982E0A">
        <w:rPr>
          <w:rFonts w:ascii="Verdana" w:hAnsi="Verdana"/>
          <w:sz w:val="20"/>
          <w:szCs w:val="20"/>
          <w:lang w:val="bg-BG" w:eastAsia="bg-BG"/>
        </w:rPr>
        <w:lastRenderedPageBreak/>
        <w:t>изпълнението на Проекта и постигането на заложените в него цели и планирани резултати.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hAnsi="Verdana"/>
          <w:b/>
          <w:sz w:val="20"/>
          <w:szCs w:val="20"/>
          <w:lang w:val="bg-BG" w:eastAsia="bg-BG"/>
        </w:rPr>
        <w:t>57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 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Страните не отговарят за неизпълнение на задълженията си по Договора, ако то се дължи на възникване на извънредно обстоятелство.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Извънредно обстоятелство е всяко непредвидимо събитие, възникнало след сключването на договора, което не е резултат от действие или бездействие на страните (или на техните </w:t>
      </w:r>
      <w:r w:rsidR="00A24929" w:rsidRPr="00982E0A">
        <w:rPr>
          <w:rFonts w:ascii="Verdana" w:hAnsi="Verdana"/>
          <w:sz w:val="20"/>
          <w:szCs w:val="20"/>
          <w:lang w:val="bg-BG" w:eastAsia="bg-BG"/>
        </w:rPr>
        <w:t>Партньор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и, изпълнители, представители или служители), което не позволява на някоя от тях да изпълни задълженията си по Договора и не може да се преодолее при полагане на дължимата грижа. 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Страната, засегната от извънредно обстоятелство, е длъжна да уведоми незабавно другата страна за възникването на извънредно обстоятелство, като посочи характера, вероятната продължителност и предвидимите последици от него, както и да предприеме всички необходими мерки за ограничаване до минимум на възможните вредни последици. 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Недостатъци в оборудването или материалите, закъснения в предоставянето им, трудови спорове, стачки или финансови затруднения не представляват извънредни обстоятелства, на които страните могат да се позовават.</w:t>
      </w:r>
    </w:p>
    <w:p w:rsidR="00504F0D" w:rsidRPr="00982E0A" w:rsidRDefault="00504F0D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58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Изпълнението на Проекта приключва с приключване на изпълнението на предвидените в него дейности или с изтичане на срока за изпълнение на </w:t>
      </w:r>
      <w:r w:rsidR="004336ED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съгласно </w:t>
      </w:r>
      <w:r w:rsidR="005F380B" w:rsidRPr="00982E0A">
        <w:rPr>
          <w:rFonts w:ascii="Verdana" w:hAnsi="Verdana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hAnsi="Verdana"/>
          <w:sz w:val="20"/>
          <w:szCs w:val="20"/>
          <w:lang w:val="bg-BG" w:eastAsia="bg-BG"/>
        </w:rPr>
        <w:t>, което от двете настъпи по-рано, и с представянето на окончателния технически доклад и окончателния финансов отчет.</w:t>
      </w:r>
    </w:p>
    <w:p w:rsidR="00504F0D" w:rsidRPr="00982E0A" w:rsidRDefault="00504F0D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Изпълнението на </w:t>
      </w:r>
      <w:r w:rsidR="005F380B" w:rsidRPr="00982E0A">
        <w:rPr>
          <w:rFonts w:ascii="Verdana" w:hAnsi="Verdana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приключва с изпълнението на всички задължения на страните по него</w:t>
      </w:r>
      <w:r w:rsidR="00E60025" w:rsidRPr="00982E0A">
        <w:rPr>
          <w:rFonts w:ascii="Verdana" w:hAnsi="Verdana"/>
          <w:sz w:val="20"/>
          <w:szCs w:val="20"/>
          <w:lang w:val="bg-BG" w:eastAsia="bg-BG"/>
        </w:rPr>
        <w:t>, включително тези, за които е предвиден срок за изпълнение след приключване изпълнението на Проекта</w:t>
      </w:r>
      <w:r w:rsidRPr="00982E0A">
        <w:rPr>
          <w:rFonts w:ascii="Verdana" w:hAnsi="Verdana"/>
          <w:sz w:val="20"/>
          <w:szCs w:val="20"/>
          <w:lang w:val="bg-BG" w:eastAsia="bg-BG"/>
        </w:rPr>
        <w:t>.</w:t>
      </w:r>
    </w:p>
    <w:p w:rsidR="00B2372F" w:rsidRPr="00982E0A" w:rsidRDefault="00595D1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0F8"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59</w:t>
      </w:r>
      <w:r w:rsidRPr="00982E0A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B2372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Всяко неизпълнение на задължение, предвидено в </w:t>
      </w:r>
      <w:r w:rsidR="005F380B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="00B2372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настоящите </w:t>
      </w:r>
      <w:r w:rsidR="006B0E7C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Общи </w:t>
      </w:r>
      <w:r w:rsidR="00B2372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условия или в приложимата към </w:t>
      </w:r>
      <w:r w:rsidR="006B0E7C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="00B2372F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правна рамка, се счита за неизпълнение на договора.</w:t>
      </w:r>
    </w:p>
    <w:p w:rsidR="00D777E8" w:rsidRPr="00982E0A" w:rsidRDefault="00595D1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D777E8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уведомява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777E8" w:rsidRPr="00982E0A">
        <w:rPr>
          <w:rFonts w:ascii="Verdana" w:eastAsia="Times New Roman" w:hAnsi="Verdana"/>
          <w:sz w:val="20"/>
          <w:szCs w:val="20"/>
          <w:lang w:val="bg-BG" w:eastAsia="bg-BG"/>
        </w:rPr>
        <w:t>а относно констатираното неизпълнение и му дава възможност да изложи становище по него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и да предложи коригиращи мерки</w:t>
      </w:r>
      <w:r w:rsidR="00D777E8" w:rsidRPr="00982E0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E01911" w:rsidRPr="00982E0A" w:rsidRDefault="00AF1AB3" w:rsidP="002637F2">
      <w:pPr>
        <w:tabs>
          <w:tab w:val="left" w:pos="993"/>
        </w:tabs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60</w:t>
      </w: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. (1)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Нередност е всяко нарушение </w:t>
      </w:r>
      <w:r w:rsidR="00E01911" w:rsidRPr="00982E0A">
        <w:rPr>
          <w:rFonts w:ascii="Verdana" w:eastAsia="Times New Roman" w:hAnsi="Verdana" w:cs="Times New Roman"/>
          <w:sz w:val="20"/>
          <w:szCs w:val="20"/>
          <w:lang w:val="bg-BG"/>
        </w:rPr>
        <w:t>съгласно член 12.2, параграф 1 от Регламента, а именно нарушение на:</w:t>
      </w:r>
    </w:p>
    <w:p w:rsidR="00E01911" w:rsidRPr="00982E0A" w:rsidRDefault="00E01911" w:rsidP="002637F2">
      <w:pPr>
        <w:pStyle w:val="ListParagraph"/>
        <w:numPr>
          <w:ilvl w:val="0"/>
          <w:numId w:val="49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before="120" w:after="0" w:line="312" w:lineRule="auto"/>
        <w:ind w:left="0" w:right="5" w:firstLine="709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/>
        </w:rPr>
        <w:t xml:space="preserve"> правната рамка на Финансовия механизъм на ЕИП 2014-2021, посочена в член 1.5 от Регламента; </w:t>
      </w:r>
    </w:p>
    <w:p w:rsidR="00E01911" w:rsidRPr="00982E0A" w:rsidRDefault="00E01911" w:rsidP="002637F2">
      <w:pPr>
        <w:pStyle w:val="ListParagraph"/>
        <w:numPr>
          <w:ilvl w:val="0"/>
          <w:numId w:val="49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before="120" w:after="0" w:line="312" w:lineRule="auto"/>
        <w:ind w:left="0" w:right="5" w:firstLine="709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/>
        </w:rPr>
        <w:t xml:space="preserve"> която и да е клауза на законодателството на Европейския Съюз; или</w:t>
      </w:r>
    </w:p>
    <w:p w:rsidR="00E01911" w:rsidRPr="00982E0A" w:rsidRDefault="00E01911" w:rsidP="002637F2">
      <w:pPr>
        <w:pStyle w:val="ListParagraph"/>
        <w:numPr>
          <w:ilvl w:val="0"/>
          <w:numId w:val="49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before="120" w:after="0" w:line="312" w:lineRule="auto"/>
        <w:ind w:left="0" w:right="5" w:firstLine="709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/>
        </w:rPr>
        <w:t xml:space="preserve"> която и да е клауза на националното законодателство на Държавата-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/>
        </w:rPr>
        <w:t>,</w:t>
      </w:r>
    </w:p>
    <w:p w:rsidR="00E01911" w:rsidRPr="00982E0A" w:rsidRDefault="00E01911" w:rsidP="002637F2">
      <w:p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before="120" w:after="0" w:line="312" w:lineRule="auto"/>
        <w:ind w:right="19"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982E0A">
        <w:rPr>
          <w:rFonts w:ascii="Verdana" w:eastAsia="Times New Roman" w:hAnsi="Verdana" w:cs="Times New Roman"/>
          <w:sz w:val="20"/>
          <w:szCs w:val="20"/>
          <w:lang w:val="bg-BG"/>
        </w:rPr>
        <w:t>която засяга или подронва всеки един етап от изпълнението на Финансовия механизъм на ЕИП 2014-2021 в Държавата-</w:t>
      </w:r>
      <w:r w:rsidR="00275ABE" w:rsidRPr="00982E0A">
        <w:rPr>
          <w:rFonts w:ascii="Verdana" w:eastAsia="Times New Roman" w:hAnsi="Verdana" w:cs="Times New Roman"/>
          <w:sz w:val="20"/>
          <w:szCs w:val="20"/>
          <w:lang w:val="bg-BG"/>
        </w:rPr>
        <w:t>Бенефициент</w:t>
      </w:r>
      <w:r w:rsidRPr="00982E0A">
        <w:rPr>
          <w:rFonts w:ascii="Verdana" w:eastAsia="Times New Roman" w:hAnsi="Verdana" w:cs="Times New Roman"/>
          <w:sz w:val="20"/>
          <w:szCs w:val="20"/>
          <w:lang w:val="bg-BG"/>
        </w:rPr>
        <w:t xml:space="preserve">, по-конкретно, но без да се </w:t>
      </w:r>
      <w:r w:rsidRPr="00982E0A">
        <w:rPr>
          <w:rFonts w:ascii="Verdana" w:eastAsia="Times New Roman" w:hAnsi="Verdana" w:cs="Times New Roman"/>
          <w:sz w:val="20"/>
          <w:szCs w:val="20"/>
          <w:lang w:val="bg-BG"/>
        </w:rPr>
        <w:lastRenderedPageBreak/>
        <w:t>ограничава до, изпълнението и/или бюджета на която и да е програма, проект или други дейности, финансирани чрез Финансовия механизъм на ЕИП 2014-2021.</w:t>
      </w:r>
    </w:p>
    <w:p w:rsidR="00AF1AB3" w:rsidRPr="00982E0A" w:rsidRDefault="00AF1AB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За нередност се счита всяко нарушение при провеждане на процедурата за избор на изпълнители по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а, всяко неправомерно плащане към изпълнители по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а, всяко неправомерно отчитане на дейности по </w:t>
      </w:r>
      <w:r w:rsidR="00C72D8F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а, което би довело до изплащането на неоправдани разходи и други.</w:t>
      </w:r>
    </w:p>
    <w:p w:rsidR="00AF1AB3" w:rsidRPr="00982E0A" w:rsidRDefault="00AF1AB3" w:rsidP="002637F2">
      <w:pPr>
        <w:spacing w:before="120" w:after="0" w:line="312" w:lineRule="auto"/>
        <w:ind w:firstLine="709"/>
        <w:jc w:val="both"/>
        <w:rPr>
          <w:rFonts w:eastAsia="Times New Roman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В случаи на установени нередности, Програмният оператор изготвя обосновани предложения за налагане на финансови корекции, след извършване на подробно проучване и оценка.</w:t>
      </w:r>
    </w:p>
    <w:p w:rsidR="00AF1AB3" w:rsidRPr="00982E0A" w:rsidRDefault="00AF1AB3" w:rsidP="002637F2">
      <w:pPr>
        <w:spacing w:before="120" w:after="0" w:line="312" w:lineRule="auto"/>
        <w:ind w:firstLine="720"/>
        <w:jc w:val="both"/>
        <w:rPr>
          <w:rFonts w:ascii="Verdana" w:hAnsi="Verdana"/>
          <w:sz w:val="20"/>
          <w:szCs w:val="20"/>
        </w:rPr>
      </w:pPr>
      <w:r w:rsidRPr="00982E0A">
        <w:rPr>
          <w:rFonts w:ascii="Verdana" w:hAnsi="Verdana"/>
          <w:b/>
          <w:sz w:val="20"/>
          <w:szCs w:val="20"/>
        </w:rPr>
        <w:t>(4)</w:t>
      </w:r>
      <w:r w:rsidRPr="00982E0A">
        <w:t xml:space="preserve"> </w:t>
      </w:r>
      <w:r w:rsidRPr="00982E0A">
        <w:rPr>
          <w:rFonts w:ascii="Verdana" w:hAnsi="Verdana"/>
          <w:sz w:val="20"/>
          <w:szCs w:val="20"/>
        </w:rPr>
        <w:t xml:space="preserve">В случай, че Програмният оператор установи нарушения на процедурата за избор на изпълнители на </w:t>
      </w:r>
      <w:r w:rsidR="00C72D8F" w:rsidRPr="00982E0A">
        <w:rPr>
          <w:rFonts w:ascii="Verdana" w:hAnsi="Verdana"/>
          <w:sz w:val="20"/>
          <w:szCs w:val="20"/>
        </w:rPr>
        <w:t>Проект</w:t>
      </w:r>
      <w:r w:rsidRPr="00982E0A">
        <w:rPr>
          <w:rFonts w:ascii="Verdana" w:hAnsi="Verdana"/>
          <w:sz w:val="20"/>
          <w:szCs w:val="20"/>
        </w:rPr>
        <w:t xml:space="preserve">а, извършени от страна на </w:t>
      </w:r>
      <w:r w:rsidR="00275ABE" w:rsidRPr="00982E0A">
        <w:rPr>
          <w:rFonts w:ascii="Verdana" w:hAnsi="Verdana"/>
          <w:sz w:val="20"/>
          <w:szCs w:val="20"/>
        </w:rPr>
        <w:t>Бенефициент</w:t>
      </w:r>
      <w:r w:rsidRPr="00982E0A">
        <w:rPr>
          <w:rFonts w:ascii="Verdana" w:hAnsi="Verdana"/>
          <w:sz w:val="20"/>
          <w:szCs w:val="20"/>
        </w:rPr>
        <w:t>а по договора, се прилага</w:t>
      </w:r>
      <w:r w:rsidR="00016D28" w:rsidRPr="00982E0A">
        <w:rPr>
          <w:rFonts w:ascii="Verdana" w:hAnsi="Verdana"/>
          <w:sz w:val="20"/>
          <w:szCs w:val="20"/>
          <w:lang w:val="bg-BG"/>
        </w:rPr>
        <w:t>т</w:t>
      </w:r>
      <w:r w:rsidR="00016D28" w:rsidRPr="00982E0A">
        <w:rPr>
          <w:rFonts w:ascii="Verdana" w:hAnsi="Verdana"/>
          <w:sz w:val="20"/>
          <w:szCs w:val="20"/>
        </w:rPr>
        <w:t xml:space="preserve"> като референция Насоките за определяне на финансови корекции, които да бъдат извършвани от Европейската комисия, спрямо разходите, финансирани от ЕС съгласно принципа на споделено управление, за несъответствие с правилата на обществени поръчки, одобрени с Решение С (2013) 9527 от 19.12.2013 г., като се отчитат спецификите на Регламентите за изпълнение на ФМ на ЕИП и НФМ</w:t>
      </w:r>
      <w:r w:rsidR="0084623F" w:rsidRPr="00982E0A">
        <w:rPr>
          <w:rFonts w:ascii="Verdana" w:hAnsi="Verdana"/>
          <w:sz w:val="20"/>
          <w:szCs w:val="20"/>
        </w:rPr>
        <w:t xml:space="preserve"> </w:t>
      </w:r>
      <w:r w:rsidRPr="00982E0A">
        <w:rPr>
          <w:rFonts w:ascii="Verdana" w:hAnsi="Verdana"/>
          <w:sz w:val="20"/>
          <w:szCs w:val="20"/>
        </w:rPr>
        <w:t>20</w:t>
      </w:r>
      <w:r w:rsidR="00F9001A" w:rsidRPr="00982E0A">
        <w:rPr>
          <w:rFonts w:ascii="Verdana" w:hAnsi="Verdana"/>
          <w:sz w:val="20"/>
          <w:szCs w:val="20"/>
        </w:rPr>
        <w:t>14</w:t>
      </w:r>
      <w:r w:rsidRPr="00982E0A">
        <w:rPr>
          <w:rFonts w:ascii="Verdana" w:hAnsi="Verdana"/>
          <w:sz w:val="20"/>
          <w:szCs w:val="20"/>
        </w:rPr>
        <w:t xml:space="preserve"> – 20</w:t>
      </w:r>
      <w:r w:rsidR="00F9001A" w:rsidRPr="00982E0A">
        <w:rPr>
          <w:rFonts w:ascii="Verdana" w:hAnsi="Verdana"/>
          <w:sz w:val="20"/>
          <w:szCs w:val="20"/>
        </w:rPr>
        <w:t>21</w:t>
      </w:r>
      <w:r w:rsidRPr="00982E0A">
        <w:rPr>
          <w:rFonts w:ascii="Verdana" w:hAnsi="Verdana"/>
          <w:sz w:val="20"/>
          <w:szCs w:val="20"/>
        </w:rPr>
        <w:t>.</w:t>
      </w:r>
    </w:p>
    <w:p w:rsidR="00C30FB8" w:rsidRPr="00982E0A" w:rsidRDefault="00AF1AB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(5)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Финансовите корекции ще бъдат налагани след като бъде дадена възможност на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а да представи становище във връзка с предложената корекция.</w:t>
      </w:r>
      <w:r w:rsidR="001B4024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397693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При налагането на финансова корекция </w:t>
      </w:r>
      <w:r w:rsidR="001B4024" w:rsidRPr="00982E0A">
        <w:rPr>
          <w:rFonts w:ascii="Verdana" w:hAnsi="Verdana"/>
          <w:sz w:val="20"/>
          <w:szCs w:val="20"/>
        </w:rPr>
        <w:t xml:space="preserve">Програмният оператор </w:t>
      </w:r>
      <w:r w:rsidR="00C30FB8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ще изясни всички факти и обстоятелства от значение за случая, ще провери и прецени всички събрани доказателства и ще обсъди обясненията и възраженията на бенефициента.</w:t>
      </w:r>
    </w:p>
    <w:p w:rsidR="00AF1AB3" w:rsidRPr="00982E0A" w:rsidRDefault="00AF1AB3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(6)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е длъжен незабавно да информира Програмния оператор за всички предполагаеми и/или действителни случаи на измама и/или нередности, открити във връзка с изпълнението на </w:t>
      </w:r>
      <w:r w:rsidR="00E01911"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Проекта</w:t>
      </w:r>
      <w:r w:rsidRPr="00982E0A">
        <w:rPr>
          <w:rFonts w:ascii="Verdana" w:eastAsia="Times New Roman" w:hAnsi="Verdana" w:cs="Arial"/>
          <w:sz w:val="20"/>
          <w:szCs w:val="20"/>
          <w:lang w:val="bg-BG" w:eastAsia="bg-BG"/>
        </w:rPr>
        <w:t>.</w:t>
      </w:r>
    </w:p>
    <w:p w:rsidR="005B79EF" w:rsidRPr="00982E0A" w:rsidRDefault="005B79EF" w:rsidP="002637F2">
      <w:pPr>
        <w:spacing w:before="120" w:after="0" w:line="312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:rsidR="000149E1" w:rsidRPr="00982E0A" w:rsidRDefault="000149E1" w:rsidP="002637F2">
      <w:pPr>
        <w:pStyle w:val="Heading1"/>
        <w:numPr>
          <w:ilvl w:val="0"/>
          <w:numId w:val="3"/>
        </w:numPr>
        <w:spacing w:before="120" w:after="0" w:line="312" w:lineRule="auto"/>
        <w:ind w:left="0" w:firstLine="0"/>
        <w:jc w:val="center"/>
        <w:rPr>
          <w:color w:val="auto"/>
          <w:szCs w:val="20"/>
          <w:lang w:val="bg-BG" w:eastAsia="bg-BG"/>
        </w:rPr>
      </w:pPr>
      <w:r w:rsidRPr="00982E0A">
        <w:rPr>
          <w:color w:val="auto"/>
          <w:szCs w:val="20"/>
          <w:lang w:val="bg-BG" w:eastAsia="bg-BG"/>
        </w:rPr>
        <w:t xml:space="preserve">СПИРАНЕ </w:t>
      </w:r>
      <w:r w:rsidR="00D777E8" w:rsidRPr="00982E0A">
        <w:rPr>
          <w:color w:val="auto"/>
          <w:szCs w:val="20"/>
          <w:lang w:val="bg-BG" w:eastAsia="bg-BG"/>
        </w:rPr>
        <w:t>НА ПРОЕКТА.</w:t>
      </w:r>
      <w:r w:rsidRPr="00982E0A">
        <w:rPr>
          <w:color w:val="auto"/>
          <w:szCs w:val="20"/>
          <w:lang w:val="bg-BG" w:eastAsia="bg-BG"/>
        </w:rPr>
        <w:t xml:space="preserve"> ПРЕДСРОЧНО ПРЕКРАТЯВАНЕ НА </w:t>
      </w:r>
      <w:r w:rsidR="00DA7878" w:rsidRPr="00982E0A">
        <w:rPr>
          <w:color w:val="auto"/>
          <w:szCs w:val="20"/>
          <w:lang w:val="bg-BG" w:eastAsia="bg-BG"/>
        </w:rPr>
        <w:t>ДОГОВОРА</w:t>
      </w:r>
    </w:p>
    <w:p w:rsidR="00504F0D" w:rsidRPr="00982E0A" w:rsidRDefault="00504F0D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hAnsi="Verdana"/>
          <w:b/>
          <w:sz w:val="20"/>
          <w:szCs w:val="20"/>
          <w:lang w:val="bg-BG" w:eastAsia="bg-BG"/>
        </w:rPr>
        <w:t>61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може временно да спре изпълнението на Проекта изцяло или отчасти, ако възникнат извънредни обстоятелства, които правят изпълнението му невъзможно при договорените условия.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следва да уведоми незабавно Програмния </w:t>
      </w:r>
      <w:r w:rsidR="00E01911" w:rsidRPr="00982E0A">
        <w:rPr>
          <w:rFonts w:ascii="Verdana" w:hAnsi="Verdana"/>
          <w:sz w:val="20"/>
          <w:szCs w:val="20"/>
          <w:lang w:val="bg-BG" w:eastAsia="bg-BG"/>
        </w:rPr>
        <w:t>о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ператор за това, като приложи всички доказателства, обосноваващи основателността на спирането на изпълнението. </w:t>
      </w:r>
    </w:p>
    <w:p w:rsidR="00504F0D" w:rsidRPr="00982E0A" w:rsidRDefault="00504F0D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Програмният оператор може да изиска от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а да преустанови временно изпълнението на Проекта в цялост или отчасти, ако възникнат извънредни обстоятелства, които правят продължаването му твърде трудно или рисковано.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hAnsi="Verdana"/>
          <w:b/>
          <w:sz w:val="20"/>
          <w:szCs w:val="20"/>
          <w:lang w:val="bg-BG" w:eastAsia="bg-BG"/>
        </w:rPr>
        <w:t>62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 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В случай че изпълнението на Проекта е спряно,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е длъжен да направи необходимото, за да съкрати до минимум срока на спиране на изпълнението и да възобнови изпълнението веднага щом обстоятелствата позволят това, както и да уведоми незабавно Програмния </w:t>
      </w:r>
      <w:r w:rsidR="00E01911" w:rsidRPr="00982E0A">
        <w:rPr>
          <w:rFonts w:ascii="Verdana" w:hAnsi="Verdana"/>
          <w:sz w:val="20"/>
          <w:szCs w:val="20"/>
          <w:lang w:val="bg-BG" w:eastAsia="bg-BG"/>
        </w:rPr>
        <w:t>о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ператор за тези свои действия. 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lastRenderedPageBreak/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В случай че изпълнението на Проекта е спряно по искане на Програмния </w:t>
      </w:r>
      <w:r w:rsidR="00E01911" w:rsidRPr="00982E0A">
        <w:rPr>
          <w:rFonts w:ascii="Verdana" w:hAnsi="Verdana"/>
          <w:sz w:val="20"/>
          <w:szCs w:val="20"/>
          <w:lang w:val="bg-BG" w:eastAsia="bg-BG"/>
        </w:rPr>
        <w:t>о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ператор,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ът трябва да получи от него предварително писмено одобрение за продължаване на изпълнението. </w:t>
      </w:r>
    </w:p>
    <w:p w:rsidR="00E83FF1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Срокът на Проекта се удължава с време, равняващо се на периода, през който неговото изпълнение е било спряно, без с това да се засяга възможността за изменения и допълнения към </w:t>
      </w:r>
      <w:r w:rsidR="00D1501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D1501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, необходими за адаптиране на Проекта спрямо новите условия за изпълнение. </w:t>
      </w:r>
      <w:r w:rsidR="00804669" w:rsidRPr="00982E0A">
        <w:rPr>
          <w:rFonts w:ascii="Verdana" w:hAnsi="Verdana"/>
          <w:sz w:val="20"/>
          <w:szCs w:val="20"/>
          <w:lang w:val="bg-BG" w:eastAsia="bg-BG"/>
        </w:rPr>
        <w:t>У</w:t>
      </w:r>
      <w:r w:rsidR="00E83FF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дължаване</w:t>
      </w:r>
      <w:r w:rsidR="0080466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то на</w:t>
      </w:r>
      <w:r w:rsidR="00E83FF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срока на изпълнение на Проекта</w:t>
      </w:r>
      <w:r w:rsidR="00804669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не може да включва период </w:t>
      </w:r>
      <w:r w:rsidR="00E83FF1" w:rsidRPr="00982E0A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30 април 2024 г.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hAnsi="Verdana"/>
          <w:b/>
          <w:sz w:val="20"/>
          <w:szCs w:val="20"/>
          <w:lang w:val="bg-BG" w:eastAsia="bg-BG"/>
        </w:rPr>
        <w:t>63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. (1)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Договорът за БФП може да бъде прекратен предсрочно по взаимно съгласие на Програмния оператор и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а.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Програмният оператор има право едностранно да прекрати </w:t>
      </w:r>
      <w:r w:rsidR="00D1501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D1501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без предизвестие и без да изплаща каквито и да било обезщетения, във всеки от следните случаи, при които </w:t>
      </w:r>
      <w:r w:rsidR="00275ABE" w:rsidRPr="00982E0A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szCs w:val="20"/>
          <w:lang w:val="bg-BG" w:eastAsia="bg-BG"/>
        </w:rPr>
        <w:t>ът: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>1. неоснователно не</w:t>
      </w:r>
      <w:r w:rsidR="00FA0DFC" w:rsidRPr="00982E0A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изпълнява някое от своите задължения и не предприема действия за промяна или не представя задоволително обяснение в срок от 5 работни дни след изпращането на писмено уведомление; 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 xml:space="preserve">2. допусне нередност при сключването и/или изпълнението на </w:t>
      </w:r>
      <w:r w:rsidR="00C72D8F" w:rsidRPr="00982E0A">
        <w:rPr>
          <w:rFonts w:ascii="Verdana" w:hAnsi="Verdana"/>
          <w:sz w:val="20"/>
          <w:szCs w:val="20"/>
          <w:lang w:val="bg-BG" w:eastAsia="bg-BG"/>
        </w:rPr>
        <w:t>Проект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а или договора, по смисъла на настоящите Общи условия, когато резултатите от такава нередност не могат да бъдат коригирани; 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 xml:space="preserve">3. е обявен в несъстоятелност или спрямо него е открито производство по несъстоятелност или се намира в производство по ликвидация; 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 xml:space="preserve">4. е </w:t>
      </w:r>
      <w:r w:rsidR="003D7493" w:rsidRPr="00982E0A">
        <w:rPr>
          <w:rFonts w:ascii="Verdana" w:hAnsi="Verdana"/>
          <w:sz w:val="20"/>
          <w:szCs w:val="20"/>
          <w:lang w:val="bg-BG" w:eastAsia="bg-BG"/>
        </w:rPr>
        <w:t>осъден за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измама, корупционни действия, участие в престъпни организации или всякакви други неправомерни действия в ущърб на финансовите интереси на Европейския съюз или държавите донори (Исландия, Лихтенщайн и Норвегия); 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>5. бъде доказано, че е декларирал неверни или непълни данни с цел да получи безвъзмездната</w:t>
      </w:r>
      <w:r w:rsidR="00604D31" w:rsidRPr="00982E0A">
        <w:rPr>
          <w:rFonts w:ascii="Verdana" w:hAnsi="Verdana"/>
          <w:sz w:val="20"/>
          <w:szCs w:val="20"/>
          <w:lang w:val="bg-BG" w:eastAsia="bg-BG"/>
        </w:rPr>
        <w:t xml:space="preserve"> финансова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помощ, предмет на </w:t>
      </w:r>
      <w:r w:rsidR="00D1501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D1501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, или представи отчет или доклад, който не отразява действителното положение; </w:t>
      </w:r>
    </w:p>
    <w:p w:rsidR="00A67C33" w:rsidRPr="00982E0A" w:rsidRDefault="00A67C3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>6. допусне вписването му като юридическо лице (ако е приложимо) да бъде заличено</w:t>
      </w:r>
    </w:p>
    <w:p w:rsidR="00192F5A" w:rsidRPr="00982E0A" w:rsidRDefault="00A67C33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sz w:val="20"/>
          <w:szCs w:val="20"/>
          <w:lang w:val="bg-BG" w:eastAsia="bg-BG"/>
        </w:rPr>
        <w:t>7</w:t>
      </w:r>
      <w:r w:rsidR="00192F5A" w:rsidRPr="00982E0A">
        <w:rPr>
          <w:rFonts w:ascii="Verdana" w:hAnsi="Verdana"/>
          <w:sz w:val="20"/>
          <w:szCs w:val="20"/>
          <w:lang w:val="bg-BG" w:eastAsia="bg-BG"/>
        </w:rPr>
        <w:t>. като юридическо лице извърши преобразуване или като търговец прехвърли търговското си предприятие, освен ако предварително не е уведомил за това Програмния оператор и последният е дал писмено съгласието си да продължи договорните отношения с новото или преобразуваното юридическо лице/търговец.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</w:t>
      </w:r>
      <w:r w:rsidR="00D777E8" w:rsidRPr="00982E0A">
        <w:rPr>
          <w:rFonts w:ascii="Verdana" w:hAnsi="Verdana"/>
          <w:b/>
          <w:sz w:val="20"/>
          <w:szCs w:val="20"/>
          <w:lang w:val="bg-BG" w:eastAsia="bg-BG"/>
        </w:rPr>
        <w:t>3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) 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Програмният оператор има право едностранно да прекрати </w:t>
      </w:r>
      <w:r w:rsidR="00D1501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D1501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без предизвестие и без да изплаща каквито и да било обезщетения и в случай, че бъде прекратено Програмното споразумение между Комитета на ФМ и НКЗ за финансирането на Програма „Възобновяема енергия, енергийна ефективност</w:t>
      </w:r>
      <w:r w:rsidR="00604D31" w:rsidRPr="00982E0A">
        <w:rPr>
          <w:rFonts w:ascii="Verdana" w:hAnsi="Verdana"/>
          <w:sz w:val="20"/>
          <w:szCs w:val="20"/>
          <w:lang w:val="bg-BG" w:eastAsia="bg-BG"/>
        </w:rPr>
        <w:t>,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енергийна сигурност” и/или Споразумението между НКЗ и Програмния оператор за изпълнение на Програма „Възобновяема енергия, енергийна ефективност</w:t>
      </w:r>
      <w:r w:rsidR="00604D31" w:rsidRPr="00982E0A">
        <w:rPr>
          <w:rFonts w:ascii="Verdana" w:hAnsi="Verdana"/>
          <w:sz w:val="20"/>
          <w:szCs w:val="20"/>
          <w:lang w:val="bg-BG" w:eastAsia="bg-BG"/>
        </w:rPr>
        <w:t>,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енергийна сигурност”.</w:t>
      </w:r>
    </w:p>
    <w:p w:rsidR="00192F5A" w:rsidRPr="00982E0A" w:rsidRDefault="00192F5A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504F0D" w:rsidRPr="00982E0A" w:rsidRDefault="00504F0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64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предсрочно прекратяване на Договора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изготвя </w:t>
      </w:r>
      <w:r w:rsidR="00D777E8" w:rsidRPr="00982E0A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кончателен </w:t>
      </w:r>
      <w:r w:rsidR="004567ED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отчет (окончателен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технически доклад и </w:t>
      </w:r>
      <w:r w:rsidR="00D777E8" w:rsidRPr="00982E0A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кончателен финансов отчет</w:t>
      </w:r>
      <w:r w:rsidR="004567ED" w:rsidRPr="00982E0A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504F0D" w:rsidRPr="00982E0A" w:rsidRDefault="00504F0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ът има право да получи само такава част от безвъзмездната финансова помощ, която отговаря на реално изпълнената част от Проекта, която е одобрена като такава от Програмния </w:t>
      </w:r>
      <w:r w:rsidR="00D777E8" w:rsidRPr="00982E0A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ператор по надлежния ред. </w:t>
      </w:r>
    </w:p>
    <w:p w:rsidR="00D777E8" w:rsidRPr="00982E0A" w:rsidRDefault="00504F0D" w:rsidP="002637F2">
      <w:pPr>
        <w:spacing w:before="120" w:after="0" w:line="312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Не се покриват разходи, свързани с договори между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а и трети лица, които следва да бъдат изпълнени след предсрочното прекратяването на Договора.</w:t>
      </w:r>
      <w:r w:rsidR="00D777E8" w:rsidRPr="00982E0A">
        <w:rPr>
          <w:rFonts w:ascii="Verdana" w:hAnsi="Verdana"/>
          <w:b/>
          <w:sz w:val="20"/>
          <w:szCs w:val="20"/>
          <w:lang w:val="bg-BG" w:eastAsia="bg-BG"/>
        </w:rPr>
        <w:t xml:space="preserve"> </w:t>
      </w:r>
    </w:p>
    <w:p w:rsidR="005B79EF" w:rsidRPr="00982E0A" w:rsidRDefault="005B79EF" w:rsidP="002637F2">
      <w:pPr>
        <w:spacing w:before="120" w:after="0" w:line="312" w:lineRule="auto"/>
        <w:rPr>
          <w:lang w:val="bg-BG" w:eastAsia="bg-BG"/>
        </w:rPr>
      </w:pPr>
    </w:p>
    <w:p w:rsidR="00C813A4" w:rsidRPr="00982E0A" w:rsidRDefault="00595D1D" w:rsidP="002637F2">
      <w:pPr>
        <w:pStyle w:val="Heading1"/>
        <w:numPr>
          <w:ilvl w:val="0"/>
          <w:numId w:val="3"/>
        </w:numPr>
        <w:spacing w:before="120" w:after="0" w:line="312" w:lineRule="auto"/>
        <w:ind w:left="0" w:firstLine="0"/>
        <w:jc w:val="center"/>
        <w:rPr>
          <w:color w:val="auto"/>
          <w:szCs w:val="20"/>
          <w:lang w:val="bg-BG" w:eastAsia="bg-BG"/>
        </w:rPr>
      </w:pPr>
      <w:r w:rsidRPr="00982E0A">
        <w:rPr>
          <w:color w:val="auto"/>
          <w:szCs w:val="20"/>
          <w:lang w:val="bg-BG" w:eastAsia="bg-BG"/>
        </w:rPr>
        <w:t xml:space="preserve">СПИРАНЕ И ПРЕКРАТЯВАНЕ НА ФИНАНСИРАНЕТО. </w:t>
      </w:r>
      <w:r w:rsidR="00C813A4" w:rsidRPr="00982E0A">
        <w:rPr>
          <w:color w:val="auto"/>
          <w:szCs w:val="20"/>
          <w:lang w:val="bg-BG" w:eastAsia="bg-BG"/>
        </w:rPr>
        <w:t>ВЪЗСТАНОВЯВАНЕ</w:t>
      </w:r>
    </w:p>
    <w:p w:rsidR="00595D1D" w:rsidRPr="00982E0A" w:rsidRDefault="00595D1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65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установяване на неизпълнение на </w:t>
      </w:r>
      <w:r w:rsidR="00B17537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договорно задължение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от страна на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а, Програмният оператор има право да вземе превантивни мерки, които се изразяват в спиране на плащанията без предизвестие.</w:t>
      </w:r>
    </w:p>
    <w:p w:rsidR="00595D1D" w:rsidRPr="00982E0A" w:rsidRDefault="00595D1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66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Ако Проектът не е изпълнен или е изпълнен неточно, непълно или със закъснение, Програмният оператор може с мотивирано решение да откаже да изплати безвъзмездната финансова помощ и да поиска възстановяване на изплатените суми или да намали първоначално предвидения размер на безвъзмездната финансова помощ съразмерно на действително изпълнената част от Проекта при условията на настоящите Общи условия и </w:t>
      </w:r>
      <w:r w:rsidR="00D1501F" w:rsidRPr="00982E0A">
        <w:rPr>
          <w:rFonts w:ascii="Verdana" w:eastAsia="Calibri" w:hAnsi="Verdana" w:cs="Times New Roman"/>
          <w:sz w:val="20"/>
          <w:szCs w:val="20"/>
          <w:lang w:val="bg-BG" w:eastAsia="bg-BG"/>
        </w:rPr>
        <w:t>Договора за</w:t>
      </w:r>
      <w:r w:rsidR="00D1501F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982E0A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B17537" w:rsidRPr="00982E0A" w:rsidRDefault="00D10C04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B17537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При установяване на неизпълнение на договорно задължение от страна на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B17537" w:rsidRPr="00982E0A">
        <w:rPr>
          <w:rFonts w:ascii="Verdana" w:eastAsia="Times New Roman" w:hAnsi="Verdana"/>
          <w:sz w:val="20"/>
          <w:szCs w:val="20"/>
          <w:lang w:val="bg-BG" w:eastAsia="bg-BG"/>
        </w:rPr>
        <w:t>а след приключване изпълнението на Проекта</w:t>
      </w:r>
      <w:r w:rsidR="00A656D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Програмният оператор може с мотивирано решение да поиска възстановяване на изплатени суми, </w:t>
      </w:r>
      <w:r w:rsidR="00665C43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съответстващи на вида и тежестта на неизпълнението и ефекта му върху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постигнатите цели и резултати от изпълнения Проект.</w:t>
      </w:r>
    </w:p>
    <w:p w:rsidR="00907AC7" w:rsidRPr="00982E0A" w:rsidRDefault="00595D1D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7F6075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ът има право да подаде писмено възражение до Програмния оператор срещу решение на Програмния оператор</w:t>
      </w:r>
      <w:r w:rsidR="007F6075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по ал. 1 или 2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в срок до 15 работни дни от неговото получаване, към което следва да приложи доказателствата, които сметне за необходимо.</w:t>
      </w:r>
    </w:p>
    <w:p w:rsidR="00595D1D" w:rsidRPr="00982E0A" w:rsidRDefault="00595D1D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>67</w:t>
      </w:r>
      <w:r w:rsidRPr="00982E0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 </w:t>
      </w:r>
      <w:r w:rsidRPr="00982E0A">
        <w:rPr>
          <w:rFonts w:ascii="Verdana" w:hAnsi="Verdana"/>
          <w:sz w:val="20"/>
          <w:szCs w:val="20"/>
          <w:lang w:val="bg-BG" w:eastAsia="bg-BG"/>
        </w:rPr>
        <w:t>Програмния</w:t>
      </w:r>
      <w:r w:rsidR="00F263B8" w:rsidRPr="00982E0A">
        <w:rPr>
          <w:rFonts w:ascii="Verdana" w:hAnsi="Verdana"/>
          <w:sz w:val="20"/>
          <w:szCs w:val="20"/>
          <w:lang w:val="bg-BG" w:eastAsia="bg-BG"/>
        </w:rPr>
        <w:t>т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оператор има право да спре или да прекрати финансирането по Проекта, когато е взето такова решение от страна на НКЗ или Офиса на ФМ на ЕИП.</w:t>
      </w:r>
    </w:p>
    <w:p w:rsidR="00C45667" w:rsidRPr="00982E0A" w:rsidRDefault="00C45667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lang w:val="bg-BG"/>
        </w:rPr>
      </w:pPr>
      <w:r w:rsidRPr="00982E0A">
        <w:rPr>
          <w:rFonts w:ascii="Verdana" w:hAnsi="Verdana"/>
          <w:b/>
          <w:sz w:val="20"/>
          <w:lang w:val="bg-BG" w:eastAsia="bg-BG"/>
        </w:rPr>
        <w:t xml:space="preserve">Чл. </w:t>
      </w:r>
      <w:r w:rsidR="008C4746" w:rsidRPr="00982E0A">
        <w:rPr>
          <w:rFonts w:ascii="Verdana" w:hAnsi="Verdana"/>
          <w:b/>
          <w:sz w:val="20"/>
          <w:lang w:val="bg-BG" w:eastAsia="bg-BG"/>
        </w:rPr>
        <w:t>68</w:t>
      </w:r>
      <w:r w:rsidRPr="00982E0A">
        <w:rPr>
          <w:rFonts w:ascii="Verdana" w:hAnsi="Verdana"/>
          <w:b/>
          <w:sz w:val="20"/>
          <w:lang w:val="bg-BG" w:eastAsia="bg-BG"/>
        </w:rPr>
        <w:t xml:space="preserve">. (1) </w:t>
      </w:r>
      <w:r w:rsidR="00275ABE" w:rsidRPr="00982E0A">
        <w:rPr>
          <w:rFonts w:ascii="Verdana" w:hAnsi="Verdana"/>
          <w:sz w:val="20"/>
          <w:lang w:val="bg-BG"/>
        </w:rPr>
        <w:t>Бенефициент</w:t>
      </w:r>
      <w:r w:rsidRPr="00982E0A">
        <w:rPr>
          <w:rFonts w:ascii="Verdana" w:hAnsi="Verdana"/>
          <w:sz w:val="20"/>
          <w:lang w:val="bg-BG"/>
        </w:rPr>
        <w:t xml:space="preserve">ът се задължава да възстанови на Програмния оператор всички недължимо платени суми, сумите по </w:t>
      </w:r>
      <w:r w:rsidR="00CA43F8" w:rsidRPr="00982E0A">
        <w:rPr>
          <w:rFonts w:ascii="Verdana" w:hAnsi="Verdana"/>
          <w:sz w:val="20"/>
          <w:lang w:val="bg-BG"/>
        </w:rPr>
        <w:t>установени</w:t>
      </w:r>
      <w:r w:rsidRPr="00982E0A">
        <w:rPr>
          <w:rFonts w:ascii="Verdana" w:hAnsi="Verdana"/>
          <w:sz w:val="20"/>
          <w:lang w:val="bg-BG"/>
        </w:rPr>
        <w:t xml:space="preserve"> нередности, когато същите се дължат на пропуск (действие или бездействие) от страна на </w:t>
      </w:r>
      <w:r w:rsidR="00275ABE" w:rsidRPr="00982E0A">
        <w:rPr>
          <w:rFonts w:ascii="Verdana" w:hAnsi="Verdana"/>
          <w:sz w:val="20"/>
          <w:lang w:val="bg-BG"/>
        </w:rPr>
        <w:t>Бенефициент</w:t>
      </w:r>
      <w:r w:rsidRPr="00982E0A">
        <w:rPr>
          <w:rFonts w:ascii="Verdana" w:hAnsi="Verdana"/>
          <w:sz w:val="20"/>
          <w:lang w:val="bg-BG"/>
        </w:rPr>
        <w:t>а, както и неправомерно получени</w:t>
      </w:r>
      <w:r w:rsidR="000A0780" w:rsidRPr="00982E0A">
        <w:rPr>
          <w:rFonts w:ascii="Verdana" w:hAnsi="Verdana"/>
          <w:sz w:val="20"/>
          <w:lang w:val="bg-BG"/>
        </w:rPr>
        <w:t xml:space="preserve"> суми</w:t>
      </w:r>
      <w:r w:rsidRPr="00982E0A">
        <w:rPr>
          <w:rFonts w:ascii="Verdana" w:hAnsi="Verdana"/>
          <w:sz w:val="20"/>
          <w:lang w:val="bg-BG"/>
        </w:rPr>
        <w:t xml:space="preserve">, </w:t>
      </w:r>
      <w:r w:rsidR="00CA43F8" w:rsidRPr="00982E0A">
        <w:rPr>
          <w:rFonts w:ascii="Verdana" w:hAnsi="Verdana"/>
          <w:sz w:val="20"/>
          <w:szCs w:val="20"/>
          <w:lang w:val="bg-BG" w:eastAsia="bg-BG"/>
        </w:rPr>
        <w:t>включително при установяване на двойно финансиране на дейности или разходи</w:t>
      </w:r>
      <w:r w:rsidR="00595D1D" w:rsidRPr="00982E0A">
        <w:rPr>
          <w:rFonts w:ascii="Verdana" w:hAnsi="Verdana"/>
          <w:sz w:val="20"/>
          <w:szCs w:val="20"/>
          <w:lang w:val="bg-BG" w:eastAsia="bg-BG"/>
        </w:rPr>
        <w:t xml:space="preserve"> или при предсрочно прекратяване, освен в случаите на предсрочно прекратяване по взаимно съгласие,</w:t>
      </w:r>
      <w:r w:rsidR="00CA43F8" w:rsidRPr="00982E0A">
        <w:rPr>
          <w:rFonts w:ascii="Verdana" w:hAnsi="Verdana"/>
          <w:sz w:val="20"/>
          <w:szCs w:val="20"/>
          <w:lang w:val="bg-BG" w:eastAsia="bg-BG"/>
        </w:rPr>
        <w:t xml:space="preserve"> както и</w:t>
      </w:r>
      <w:r w:rsidRPr="00982E0A">
        <w:rPr>
          <w:rFonts w:ascii="Verdana" w:hAnsi="Verdana"/>
          <w:sz w:val="20"/>
          <w:lang w:val="bg-BG"/>
        </w:rPr>
        <w:t xml:space="preserve"> дължимите лихви по тези суми. </w:t>
      </w:r>
      <w:r w:rsidR="00275ABE" w:rsidRPr="00982E0A">
        <w:rPr>
          <w:rFonts w:ascii="Verdana" w:hAnsi="Verdana"/>
          <w:sz w:val="20"/>
          <w:lang w:val="bg-BG"/>
        </w:rPr>
        <w:t>Бенефициент</w:t>
      </w:r>
      <w:r w:rsidR="00CA43F8" w:rsidRPr="00982E0A">
        <w:rPr>
          <w:rFonts w:ascii="Verdana" w:hAnsi="Verdana"/>
          <w:sz w:val="20"/>
          <w:lang w:val="bg-BG"/>
        </w:rPr>
        <w:t>ът дължи въ</w:t>
      </w:r>
      <w:r w:rsidR="00FA0DFC" w:rsidRPr="00982E0A">
        <w:rPr>
          <w:rFonts w:ascii="Verdana" w:hAnsi="Verdana"/>
          <w:sz w:val="20"/>
          <w:lang w:val="bg-BG"/>
        </w:rPr>
        <w:t>з</w:t>
      </w:r>
      <w:r w:rsidR="00CA43F8" w:rsidRPr="00982E0A">
        <w:rPr>
          <w:rFonts w:ascii="Verdana" w:hAnsi="Verdana"/>
          <w:sz w:val="20"/>
          <w:lang w:val="bg-BG"/>
        </w:rPr>
        <w:t xml:space="preserve">становяване и </w:t>
      </w:r>
      <w:r w:rsidR="00C0681A" w:rsidRPr="00982E0A">
        <w:rPr>
          <w:rFonts w:ascii="Verdana" w:hAnsi="Verdana"/>
          <w:sz w:val="20"/>
          <w:lang w:val="bg-BG"/>
        </w:rPr>
        <w:t xml:space="preserve">в случаите по чл. </w:t>
      </w:r>
      <w:r w:rsidR="008C4746" w:rsidRPr="00982E0A">
        <w:rPr>
          <w:rFonts w:ascii="Verdana" w:hAnsi="Verdana"/>
          <w:sz w:val="20"/>
          <w:lang w:val="bg-BG"/>
        </w:rPr>
        <w:t>66</w:t>
      </w:r>
      <w:r w:rsidR="00C0681A" w:rsidRPr="00982E0A">
        <w:rPr>
          <w:rFonts w:ascii="Verdana" w:hAnsi="Verdana"/>
          <w:sz w:val="20"/>
          <w:lang w:val="bg-BG"/>
        </w:rPr>
        <w:t xml:space="preserve">, както и </w:t>
      </w:r>
      <w:r w:rsidR="00CA43F8" w:rsidRPr="00982E0A">
        <w:rPr>
          <w:rFonts w:ascii="Verdana" w:hAnsi="Verdana"/>
          <w:sz w:val="20"/>
          <w:lang w:val="bg-BG"/>
        </w:rPr>
        <w:t>когато е взето решение за това от Комитета на ФМ на ЕИП или от НКЗ.</w:t>
      </w:r>
    </w:p>
    <w:p w:rsidR="00CA43F8" w:rsidRPr="00982E0A" w:rsidRDefault="00C4566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lang w:val="bg-BG" w:eastAsia="bg-BG"/>
        </w:rPr>
        <w:lastRenderedPageBreak/>
        <w:t xml:space="preserve">(2) </w:t>
      </w:r>
      <w:r w:rsidRPr="00982E0A">
        <w:rPr>
          <w:rFonts w:ascii="Verdana" w:hAnsi="Verdana"/>
          <w:sz w:val="20"/>
          <w:lang w:val="bg-BG" w:eastAsia="bg-BG"/>
        </w:rPr>
        <w:t>Сумите по ал. 1</w:t>
      </w:r>
      <w:r w:rsidRPr="00982E0A">
        <w:rPr>
          <w:rFonts w:ascii="Verdana" w:hAnsi="Verdana"/>
          <w:b/>
          <w:sz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следва да бъдат възстановени от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в рамките на срока за доброволно възстановяване – 14 дни от получаване на поканата за доброволно възстановяване, изпратена от Програмния оператор по посочената в поканата банкова сметка. </w:t>
      </w:r>
    </w:p>
    <w:p w:rsidR="00CA43F8" w:rsidRPr="00982E0A" w:rsidRDefault="00CA43F8" w:rsidP="002637F2">
      <w:pPr>
        <w:pStyle w:val="Default"/>
        <w:spacing w:before="120" w:line="312" w:lineRule="auto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982E0A">
        <w:rPr>
          <w:rFonts w:ascii="Verdana" w:hAnsi="Verdana"/>
          <w:b/>
          <w:color w:val="auto"/>
          <w:sz w:val="20"/>
          <w:szCs w:val="20"/>
        </w:rPr>
        <w:t>(3)</w:t>
      </w:r>
      <w:r w:rsidRPr="00982E0A">
        <w:rPr>
          <w:rFonts w:ascii="Verdana" w:hAnsi="Verdana"/>
          <w:color w:val="auto"/>
          <w:sz w:val="20"/>
          <w:szCs w:val="20"/>
        </w:rPr>
        <w:t xml:space="preserve"> Когато </w:t>
      </w:r>
      <w:r w:rsidR="00275ABE" w:rsidRPr="00982E0A">
        <w:rPr>
          <w:rFonts w:ascii="Verdana" w:hAnsi="Verdana"/>
          <w:color w:val="auto"/>
          <w:sz w:val="20"/>
          <w:szCs w:val="20"/>
        </w:rPr>
        <w:t>Бенефициент</w:t>
      </w:r>
      <w:r w:rsidRPr="00982E0A">
        <w:rPr>
          <w:rFonts w:ascii="Verdana" w:hAnsi="Verdana"/>
          <w:color w:val="auto"/>
          <w:sz w:val="20"/>
          <w:szCs w:val="20"/>
        </w:rPr>
        <w:t>ът възстанови дължимата сума, Програмният оператор информира писмено НКЗ и Сертифициращия орган за възстановената сума.</w:t>
      </w:r>
    </w:p>
    <w:p w:rsidR="00C45667" w:rsidRPr="00982E0A" w:rsidRDefault="00CA43F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982E0A">
        <w:rPr>
          <w:rFonts w:ascii="Verdana" w:hAnsi="Verdana"/>
          <w:b/>
          <w:sz w:val="20"/>
          <w:szCs w:val="20"/>
          <w:lang w:val="bg-BG"/>
        </w:rPr>
        <w:t>(4)</w:t>
      </w:r>
      <w:r w:rsidRPr="00982E0A">
        <w:rPr>
          <w:rFonts w:ascii="Verdana" w:hAnsi="Verdana"/>
          <w:b/>
          <w:sz w:val="20"/>
          <w:lang w:val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Когато</w:t>
      </w:r>
      <w:r w:rsidR="00C45667" w:rsidRPr="00982E0A">
        <w:rPr>
          <w:rFonts w:ascii="Verdana" w:hAnsi="Verdana"/>
          <w:sz w:val="20"/>
          <w:szCs w:val="20"/>
          <w:lang w:val="bg-BG"/>
        </w:rPr>
        <w:t xml:space="preserve"> </w:t>
      </w:r>
      <w:r w:rsidR="00275ABE" w:rsidRPr="00982E0A">
        <w:rPr>
          <w:rFonts w:ascii="Verdana" w:hAnsi="Verdana"/>
          <w:sz w:val="20"/>
          <w:szCs w:val="20"/>
          <w:lang w:val="bg-BG"/>
        </w:rPr>
        <w:t>Бенефициент</w:t>
      </w:r>
      <w:r w:rsidR="00C45667" w:rsidRPr="00982E0A">
        <w:rPr>
          <w:rFonts w:ascii="Verdana" w:hAnsi="Verdana"/>
          <w:sz w:val="20"/>
          <w:szCs w:val="20"/>
          <w:lang w:val="bg-BG"/>
        </w:rPr>
        <w:t>ът не възстанови изисканите суми в срока за доброволно възстановяване по ал. 2, Програмният оператор предприема действия за принудителното им събиране съгласно реда, предвиден</w:t>
      </w:r>
      <w:r w:rsidRPr="00982E0A">
        <w:rPr>
          <w:rFonts w:ascii="Verdana" w:hAnsi="Verdana"/>
          <w:sz w:val="20"/>
          <w:szCs w:val="20"/>
          <w:lang w:val="bg-BG"/>
        </w:rPr>
        <w:t xml:space="preserve"> в българското законодателство, като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има право на обезщетение за забавено плащане в размер на законната лихва за забава за всеки просрочен ден</w:t>
      </w:r>
      <w:r w:rsidRPr="00982E0A">
        <w:rPr>
          <w:rFonts w:ascii="Verdana" w:hAnsi="Verdana"/>
          <w:sz w:val="20"/>
          <w:szCs w:val="20"/>
          <w:lang w:val="bg-BG"/>
        </w:rPr>
        <w:t>.</w:t>
      </w:r>
    </w:p>
    <w:p w:rsidR="00C45667" w:rsidRPr="00982E0A" w:rsidRDefault="00C45667" w:rsidP="002637F2">
      <w:pPr>
        <w:spacing w:before="120" w:after="0" w:line="312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</w:t>
      </w:r>
      <w:r w:rsidRPr="00982E0A">
        <w:rPr>
          <w:rFonts w:ascii="Verdana" w:hAnsi="Verdana"/>
          <w:b/>
          <w:sz w:val="20"/>
          <w:szCs w:val="20"/>
          <w:lang w:val="bg-BG"/>
        </w:rPr>
        <w:t>5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hAnsi="Verdana"/>
          <w:b/>
          <w:sz w:val="20"/>
          <w:lang w:val="bg-BG" w:eastAsia="bg-BG"/>
        </w:rPr>
        <w:t xml:space="preserve">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има право да прихване подлежащите на възстановяване суми от следващото плащане към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а и/или всякакви суми, дължими от Програмния оператор на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а.</w:t>
      </w:r>
    </w:p>
    <w:p w:rsidR="00C45667" w:rsidRPr="00982E0A" w:rsidRDefault="00C45667" w:rsidP="002637F2">
      <w:pPr>
        <w:pStyle w:val="Default"/>
        <w:spacing w:before="120" w:line="312" w:lineRule="auto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982E0A">
        <w:rPr>
          <w:rFonts w:ascii="Verdana" w:hAnsi="Verdana"/>
          <w:b/>
          <w:color w:val="auto"/>
          <w:sz w:val="20"/>
          <w:szCs w:val="20"/>
        </w:rPr>
        <w:t xml:space="preserve">(6) </w:t>
      </w:r>
      <w:r w:rsidR="00CA43F8" w:rsidRPr="00982E0A">
        <w:rPr>
          <w:rFonts w:ascii="Verdana" w:hAnsi="Verdana"/>
          <w:color w:val="auto"/>
          <w:sz w:val="20"/>
          <w:szCs w:val="20"/>
        </w:rPr>
        <w:t>Когато</w:t>
      </w:r>
      <w:r w:rsidR="00CA43F8" w:rsidRPr="00982E0A">
        <w:rPr>
          <w:rFonts w:ascii="Verdana" w:hAnsi="Verdana"/>
          <w:b/>
          <w:color w:val="auto"/>
          <w:sz w:val="20"/>
          <w:szCs w:val="20"/>
        </w:rPr>
        <w:t xml:space="preserve"> </w:t>
      </w:r>
      <w:r w:rsidRPr="00982E0A">
        <w:rPr>
          <w:rFonts w:ascii="Verdana" w:hAnsi="Verdana"/>
          <w:color w:val="auto"/>
          <w:sz w:val="20"/>
          <w:szCs w:val="20"/>
        </w:rPr>
        <w:t xml:space="preserve">по време на изпълнение на </w:t>
      </w:r>
      <w:r w:rsidR="00C72D8F" w:rsidRPr="00982E0A">
        <w:rPr>
          <w:rFonts w:ascii="Verdana" w:hAnsi="Verdana"/>
          <w:color w:val="auto"/>
          <w:sz w:val="20"/>
          <w:szCs w:val="20"/>
        </w:rPr>
        <w:t>Проект</w:t>
      </w:r>
      <w:r w:rsidRPr="00982E0A">
        <w:rPr>
          <w:rFonts w:ascii="Verdana" w:hAnsi="Verdana"/>
          <w:color w:val="auto"/>
          <w:sz w:val="20"/>
          <w:szCs w:val="20"/>
        </w:rPr>
        <w:t xml:space="preserve">а </w:t>
      </w:r>
      <w:r w:rsidR="00CA43F8" w:rsidRPr="00982E0A">
        <w:rPr>
          <w:rFonts w:ascii="Verdana" w:hAnsi="Verdana"/>
          <w:color w:val="auto"/>
          <w:sz w:val="20"/>
          <w:szCs w:val="20"/>
        </w:rPr>
        <w:t xml:space="preserve">или след приключване изпълнението на </w:t>
      </w:r>
      <w:r w:rsidR="00C72D8F" w:rsidRPr="00982E0A">
        <w:rPr>
          <w:rFonts w:ascii="Verdana" w:hAnsi="Verdana"/>
          <w:color w:val="auto"/>
          <w:sz w:val="20"/>
          <w:szCs w:val="20"/>
        </w:rPr>
        <w:t>Проект</w:t>
      </w:r>
      <w:r w:rsidR="00CA43F8" w:rsidRPr="00982E0A">
        <w:rPr>
          <w:rFonts w:ascii="Verdana" w:hAnsi="Verdana"/>
          <w:color w:val="auto"/>
          <w:sz w:val="20"/>
          <w:szCs w:val="20"/>
        </w:rPr>
        <w:t>а с</w:t>
      </w:r>
      <w:r w:rsidRPr="00982E0A">
        <w:rPr>
          <w:rFonts w:ascii="Verdana" w:hAnsi="Verdana"/>
          <w:color w:val="auto"/>
          <w:sz w:val="20"/>
          <w:szCs w:val="20"/>
        </w:rPr>
        <w:t xml:space="preserve"> препоръка от Одитиращия орган и/или на база негови констатации бъдат </w:t>
      </w:r>
      <w:r w:rsidR="00FA0DFC" w:rsidRPr="00982E0A">
        <w:rPr>
          <w:rFonts w:ascii="Verdana" w:hAnsi="Verdana"/>
          <w:color w:val="auto"/>
          <w:sz w:val="20"/>
          <w:szCs w:val="20"/>
        </w:rPr>
        <w:t xml:space="preserve">наложени </w:t>
      </w:r>
      <w:r w:rsidRPr="00982E0A">
        <w:rPr>
          <w:rFonts w:ascii="Verdana" w:hAnsi="Verdana"/>
          <w:color w:val="auto"/>
          <w:sz w:val="20"/>
          <w:szCs w:val="20"/>
        </w:rPr>
        <w:t>финансови корекции</w:t>
      </w:r>
      <w:r w:rsidR="00FA0DFC" w:rsidRPr="00982E0A">
        <w:rPr>
          <w:rFonts w:ascii="Verdana" w:hAnsi="Verdana"/>
          <w:color w:val="auto"/>
          <w:sz w:val="20"/>
          <w:szCs w:val="20"/>
        </w:rPr>
        <w:t xml:space="preserve"> по проекта</w:t>
      </w:r>
      <w:r w:rsidRPr="00982E0A">
        <w:rPr>
          <w:rFonts w:ascii="Verdana" w:hAnsi="Verdana"/>
          <w:color w:val="auto"/>
          <w:sz w:val="20"/>
          <w:szCs w:val="20"/>
        </w:rPr>
        <w:t xml:space="preserve">, </w:t>
      </w:r>
      <w:r w:rsidR="00275ABE" w:rsidRPr="00982E0A">
        <w:rPr>
          <w:rFonts w:ascii="Verdana" w:hAnsi="Verdana"/>
          <w:color w:val="auto"/>
          <w:sz w:val="20"/>
          <w:szCs w:val="20"/>
        </w:rPr>
        <w:t>Бенефициент</w:t>
      </w:r>
      <w:r w:rsidRPr="00982E0A">
        <w:rPr>
          <w:rFonts w:ascii="Verdana" w:hAnsi="Verdana"/>
          <w:color w:val="auto"/>
          <w:sz w:val="20"/>
          <w:szCs w:val="20"/>
        </w:rPr>
        <w:t xml:space="preserve">ът се задължава да възстанови съответната сума в указания от Програмния оператор размер в срока по ал. 2. </w:t>
      </w:r>
    </w:p>
    <w:p w:rsidR="00C45667" w:rsidRPr="00982E0A" w:rsidRDefault="00C45667" w:rsidP="002637F2">
      <w:pPr>
        <w:spacing w:before="120" w:after="0" w:line="312" w:lineRule="auto"/>
        <w:ind w:firstLine="709"/>
        <w:jc w:val="both"/>
        <w:rPr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</w:t>
      </w:r>
      <w:r w:rsidRPr="00982E0A">
        <w:rPr>
          <w:rFonts w:ascii="Verdana" w:hAnsi="Verdana"/>
          <w:b/>
          <w:sz w:val="20"/>
          <w:szCs w:val="20"/>
          <w:lang w:val="bg-BG"/>
        </w:rPr>
        <w:t>7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>)</w:t>
      </w:r>
      <w:r w:rsidRPr="00982E0A">
        <w:rPr>
          <w:rFonts w:ascii="Verdana" w:hAnsi="Verdana"/>
          <w:b/>
          <w:sz w:val="20"/>
          <w:lang w:val="bg-BG" w:eastAsia="bg-BG"/>
        </w:rPr>
        <w:t xml:space="preserve"> </w:t>
      </w:r>
      <w:r w:rsidRPr="00982E0A">
        <w:rPr>
          <w:rFonts w:ascii="Verdana" w:hAnsi="Verdana"/>
          <w:sz w:val="20"/>
          <w:lang w:val="bg-BG" w:eastAsia="bg-BG"/>
        </w:rPr>
        <w:t xml:space="preserve">Банковите такси, свързани с </w:t>
      </w:r>
      <w:r w:rsidR="00CA43F8" w:rsidRPr="00982E0A">
        <w:rPr>
          <w:rFonts w:ascii="Verdana" w:hAnsi="Verdana"/>
          <w:sz w:val="20"/>
          <w:lang w:val="bg-BG" w:eastAsia="bg-BG"/>
        </w:rPr>
        <w:t>възстановяването</w:t>
      </w:r>
      <w:r w:rsidRPr="00982E0A">
        <w:rPr>
          <w:rFonts w:ascii="Verdana" w:hAnsi="Verdana"/>
          <w:sz w:val="20"/>
          <w:lang w:val="bg-BG" w:eastAsia="bg-BG"/>
        </w:rPr>
        <w:t xml:space="preserve"> на дължими суми на Програмния оператор, са изцяло за сметка на </w:t>
      </w:r>
      <w:r w:rsidR="00275ABE" w:rsidRPr="00982E0A">
        <w:rPr>
          <w:rFonts w:ascii="Verdana" w:hAnsi="Verdana"/>
          <w:sz w:val="20"/>
          <w:lang w:val="bg-BG" w:eastAsia="bg-BG"/>
        </w:rPr>
        <w:t>Бенефициент</w:t>
      </w:r>
      <w:r w:rsidRPr="00982E0A">
        <w:rPr>
          <w:rFonts w:ascii="Verdana" w:hAnsi="Verdana"/>
          <w:sz w:val="20"/>
          <w:lang w:val="bg-BG" w:eastAsia="bg-BG"/>
        </w:rPr>
        <w:t>а</w:t>
      </w:r>
      <w:r w:rsidRPr="00982E0A">
        <w:rPr>
          <w:lang w:val="bg-BG" w:eastAsia="bg-BG"/>
        </w:rPr>
        <w:t>.</w:t>
      </w:r>
    </w:p>
    <w:p w:rsidR="002E22C7" w:rsidRPr="00982E0A" w:rsidRDefault="00E649CC" w:rsidP="002637F2">
      <w:pPr>
        <w:spacing w:before="120" w:after="0" w:line="312" w:lineRule="auto"/>
        <w:ind w:firstLine="709"/>
        <w:jc w:val="both"/>
        <w:rPr>
          <w:rStyle w:val="ala2"/>
          <w:rFonts w:ascii="Verdana" w:hAnsi="Verdana"/>
          <w:sz w:val="20"/>
          <w:szCs w:val="20"/>
          <w:lang w:val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8C4746" w:rsidRPr="00982E0A">
        <w:rPr>
          <w:rFonts w:ascii="Verdana" w:hAnsi="Verdana"/>
          <w:b/>
          <w:sz w:val="20"/>
          <w:szCs w:val="20"/>
          <w:lang w:val="bg-BG" w:eastAsia="bg-BG"/>
        </w:rPr>
        <w:t>69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. 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При взето от Европейската комисия решение за възстановяването на неправомерно предоставена държавна или минимална помощ, </w:t>
      </w:r>
      <w:r w:rsidR="00275ABE" w:rsidRPr="00982E0A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982E0A">
        <w:rPr>
          <w:rFonts w:ascii="Verdana" w:eastAsia="Times New Roman" w:hAnsi="Verdana"/>
          <w:sz w:val="20"/>
          <w:szCs w:val="20"/>
          <w:lang w:val="bg-BG" w:eastAsia="bg-BG"/>
        </w:rPr>
        <w:t>ът дължи възстановяването й, включително определената от Европейската комисия</w:t>
      </w:r>
      <w:r w:rsidR="002E22C7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лихва. Принудителното </w:t>
      </w:r>
      <w:r w:rsidR="002E22C7" w:rsidRPr="00982E0A">
        <w:rPr>
          <w:rStyle w:val="ala2"/>
          <w:rFonts w:ascii="Verdana" w:hAnsi="Verdana"/>
          <w:sz w:val="20"/>
          <w:szCs w:val="20"/>
          <w:lang w:val="bg-BG"/>
          <w:specVanish w:val="0"/>
        </w:rPr>
        <w:t>събиране</w:t>
      </w:r>
      <w:r w:rsidR="002E22C7" w:rsidRPr="00982E0A">
        <w:rPr>
          <w:rFonts w:ascii="Verdana" w:eastAsia="Times New Roman" w:hAnsi="Verdana"/>
          <w:sz w:val="20"/>
          <w:szCs w:val="20"/>
          <w:lang w:val="bg-BG" w:eastAsia="bg-BG"/>
        </w:rPr>
        <w:t xml:space="preserve"> на н</w:t>
      </w:r>
      <w:r w:rsidR="002E22C7" w:rsidRPr="00982E0A">
        <w:rPr>
          <w:rStyle w:val="ala2"/>
          <w:rFonts w:ascii="Verdana" w:hAnsi="Verdana"/>
          <w:sz w:val="20"/>
          <w:szCs w:val="20"/>
          <w:lang w:val="bg-BG"/>
          <w:specVanish w:val="0"/>
        </w:rPr>
        <w:t xml:space="preserve">евъзстановената помощ е по реда на </w:t>
      </w:r>
      <w:hyperlink r:id="rId11" w:history="1">
        <w:r w:rsidR="002E22C7" w:rsidRPr="00982E0A">
          <w:rPr>
            <w:rStyle w:val="Hyperlink"/>
            <w:rFonts w:ascii="Verdana" w:hAnsi="Verdana"/>
            <w:color w:val="auto"/>
            <w:sz w:val="20"/>
            <w:szCs w:val="20"/>
            <w:u w:val="none"/>
            <w:lang w:val="bg-BG"/>
          </w:rPr>
          <w:t>Данъчно-осигурителния процесуален кодекс</w:t>
        </w:r>
      </w:hyperlink>
      <w:r w:rsidR="002E22C7" w:rsidRPr="00982E0A">
        <w:rPr>
          <w:rStyle w:val="ala2"/>
          <w:rFonts w:ascii="Verdana" w:hAnsi="Verdana"/>
          <w:sz w:val="20"/>
          <w:szCs w:val="20"/>
          <w:lang w:val="bg-BG"/>
          <w:specVanish w:val="0"/>
        </w:rPr>
        <w:t>.</w:t>
      </w:r>
    </w:p>
    <w:p w:rsidR="002A5463" w:rsidRPr="00982E0A" w:rsidRDefault="002A5463" w:rsidP="002637F2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:rsidR="00C813A4" w:rsidRPr="00982E0A" w:rsidRDefault="00C813A4" w:rsidP="002637F2">
      <w:pPr>
        <w:pStyle w:val="Heading1"/>
        <w:numPr>
          <w:ilvl w:val="0"/>
          <w:numId w:val="3"/>
        </w:numPr>
        <w:spacing w:before="120" w:after="0" w:line="312" w:lineRule="auto"/>
        <w:ind w:left="0" w:firstLine="0"/>
        <w:jc w:val="center"/>
        <w:rPr>
          <w:color w:val="auto"/>
          <w:szCs w:val="20"/>
          <w:lang w:val="bg-BG" w:eastAsia="bg-BG"/>
        </w:rPr>
      </w:pPr>
      <w:r w:rsidRPr="00982E0A">
        <w:rPr>
          <w:color w:val="auto"/>
          <w:szCs w:val="20"/>
          <w:lang w:val="bg-BG" w:eastAsia="bg-BG"/>
        </w:rPr>
        <w:t>ДРУГИ УСЛОВИЯ</w:t>
      </w:r>
    </w:p>
    <w:p w:rsidR="00C45667" w:rsidRPr="00982E0A" w:rsidRDefault="00C45667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6F1E5B" w:rsidRPr="00982E0A">
        <w:rPr>
          <w:rFonts w:ascii="Verdana" w:hAnsi="Verdana"/>
          <w:b/>
          <w:sz w:val="20"/>
          <w:szCs w:val="20"/>
          <w:lang w:val="bg-BG" w:eastAsia="bg-BG"/>
        </w:rPr>
        <w:t>70</w:t>
      </w:r>
      <w:r w:rsidRPr="00982E0A">
        <w:rPr>
          <w:rFonts w:ascii="Verdana" w:hAnsi="Verdana"/>
          <w:b/>
          <w:sz w:val="20"/>
          <w:szCs w:val="20"/>
          <w:lang w:val="bg-BG" w:eastAsia="bg-BG"/>
        </w:rPr>
        <w:t xml:space="preserve">. </w:t>
      </w:r>
      <w:r w:rsidR="00CA43F8" w:rsidRPr="00982E0A">
        <w:rPr>
          <w:rFonts w:ascii="Verdana" w:hAnsi="Verdana"/>
          <w:b/>
          <w:sz w:val="20"/>
          <w:szCs w:val="20"/>
          <w:lang w:val="bg-BG" w:eastAsia="bg-BG"/>
        </w:rPr>
        <w:t xml:space="preserve">(1) </w:t>
      </w:r>
      <w:r w:rsidRPr="00982E0A">
        <w:rPr>
          <w:rFonts w:ascii="Verdana" w:hAnsi="Verdana"/>
          <w:sz w:val="20"/>
          <w:szCs w:val="20"/>
          <w:lang w:val="bg-BG" w:eastAsia="bg-BG"/>
        </w:rPr>
        <w:t>Страните са длъжни да положат всички усилия, за да постигнат уреждане на възникнали между тях спорове по взаимно съгласие. Всяка от тях е длъжна да отговори на писмено искане за уреждане на възникнал спор по взаимно съгласие от другата страна в срок от 5 работни дни от неговото получаване. След изтичането на този срок или ако опитите за уреждане на спора не са довели до разрешаването му, в срок от 5 работни дни от датата на последно размененото писмено искане между страните всяка от тях може да уведоми другата, че смята процедурата за доброволно уреждане на спора за неуспешна.</w:t>
      </w:r>
    </w:p>
    <w:p w:rsidR="00CA43F8" w:rsidRPr="00982E0A" w:rsidRDefault="00CA43F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Когато определен спор не може да бъде уреден по взаимно съгласие между страните, той може да бъде отнесен от всяка от тях за решаване от компетентния български съд. </w:t>
      </w:r>
    </w:p>
    <w:p w:rsidR="00CA43F8" w:rsidRPr="00982E0A" w:rsidRDefault="00CA43F8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982E0A">
        <w:rPr>
          <w:rFonts w:ascii="Verdana" w:hAnsi="Verdana"/>
          <w:b/>
          <w:sz w:val="20"/>
          <w:szCs w:val="20"/>
          <w:lang w:val="bg-BG" w:eastAsia="bg-BG"/>
        </w:rPr>
        <w:lastRenderedPageBreak/>
        <w:t>(3)</w:t>
      </w:r>
      <w:r w:rsidRPr="00982E0A">
        <w:rPr>
          <w:rFonts w:ascii="Verdana" w:hAnsi="Verdana"/>
          <w:sz w:val="20"/>
          <w:szCs w:val="20"/>
          <w:lang w:val="bg-BG" w:eastAsia="bg-BG"/>
        </w:rPr>
        <w:t xml:space="preserve"> При решаването на спорове по съдебен ред приложими са българското материално и процесуално право.</w:t>
      </w:r>
    </w:p>
    <w:p w:rsidR="00C45667" w:rsidRPr="00982E0A" w:rsidRDefault="00C45667" w:rsidP="002637F2">
      <w:pPr>
        <w:spacing w:before="120" w:after="0" w:line="312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</w:p>
    <w:sectPr w:rsidR="00C45667" w:rsidRPr="00982E0A" w:rsidSect="00E91385">
      <w:headerReference w:type="first" r:id="rId12"/>
      <w:pgSz w:w="11906" w:h="16838"/>
      <w:pgMar w:top="1417" w:right="141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CBC" w:rsidRDefault="00D31CBC" w:rsidP="005C472D">
      <w:pPr>
        <w:spacing w:after="0" w:line="240" w:lineRule="auto"/>
      </w:pPr>
      <w:r>
        <w:separator/>
      </w:r>
    </w:p>
  </w:endnote>
  <w:endnote w:type="continuationSeparator" w:id="0">
    <w:p w:rsidR="00D31CBC" w:rsidRDefault="00D31CBC" w:rsidP="005C4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CBC" w:rsidRDefault="00D31CBC" w:rsidP="005C472D">
      <w:pPr>
        <w:spacing w:after="0" w:line="240" w:lineRule="auto"/>
      </w:pPr>
      <w:r>
        <w:separator/>
      </w:r>
    </w:p>
  </w:footnote>
  <w:footnote w:type="continuationSeparator" w:id="0">
    <w:p w:rsidR="00D31CBC" w:rsidRDefault="00D31CBC" w:rsidP="005C472D">
      <w:pPr>
        <w:spacing w:after="0" w:line="240" w:lineRule="auto"/>
      </w:pPr>
      <w:r>
        <w:continuationSeparator/>
      </w:r>
    </w:p>
  </w:footnote>
  <w:footnote w:id="1">
    <w:p w:rsidR="00233F26" w:rsidRPr="00A71127" w:rsidRDefault="00233F2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71127">
        <w:rPr>
          <w:lang w:val="ru-RU"/>
        </w:rPr>
        <w:t xml:space="preserve"> </w:t>
      </w:r>
      <w:r>
        <w:rPr>
          <w:lang w:val="bg-BG"/>
        </w:rPr>
        <w:t>Когато Общите условия са приложение към Насоки за кандидатстване, този текст следва да се адаптира.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86" w:type="dxa"/>
      <w:jc w:val="center"/>
      <w:tblLook w:val="04A0" w:firstRow="1" w:lastRow="0" w:firstColumn="1" w:lastColumn="0" w:noHBand="0" w:noVBand="1"/>
    </w:tblPr>
    <w:tblGrid>
      <w:gridCol w:w="2547"/>
      <w:gridCol w:w="8139"/>
    </w:tblGrid>
    <w:tr w:rsidR="00233F26" w:rsidRPr="00A3087A" w:rsidTr="002637F2">
      <w:trPr>
        <w:trHeight w:val="878"/>
        <w:jc w:val="center"/>
      </w:trPr>
      <w:tc>
        <w:tcPr>
          <w:tcW w:w="2547" w:type="dxa"/>
          <w:vMerge w:val="restart"/>
          <w:shd w:val="clear" w:color="auto" w:fill="auto"/>
        </w:tcPr>
        <w:p w:rsidR="00233F26" w:rsidRPr="00A3087A" w:rsidRDefault="00233F26" w:rsidP="002637F2">
          <w:pPr>
            <w:tabs>
              <w:tab w:val="center" w:pos="4536"/>
              <w:tab w:val="right" w:pos="9072"/>
            </w:tabs>
            <w:rPr>
              <w:rFonts w:ascii="Verdana" w:eastAsia="Calibri" w:hAnsi="Verdana" w:cs="Times New Roman"/>
              <w:sz w:val="18"/>
              <w:lang w:val="cs-CZ"/>
            </w:rPr>
          </w:pPr>
          <w:r w:rsidRPr="00A3087A">
            <w:rPr>
              <w:rFonts w:ascii="Verdana" w:eastAsia="Calibri" w:hAnsi="Verdana" w:cs="Times New Roman"/>
              <w:noProof/>
              <w:sz w:val="18"/>
              <w:lang w:val="bg-BG" w:eastAsia="bg-BG"/>
            </w:rPr>
            <w:drawing>
              <wp:inline distT="0" distB="0" distL="0" distR="0" wp14:anchorId="480D802E" wp14:editId="48FB2FA4">
                <wp:extent cx="1296035" cy="906145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39" w:type="dxa"/>
          <w:tcBorders>
            <w:bottom w:val="single" w:sz="4" w:space="0" w:color="auto"/>
          </w:tcBorders>
          <w:vAlign w:val="bottom"/>
        </w:tcPr>
        <w:p w:rsidR="00233F26" w:rsidRPr="00A3087A" w:rsidRDefault="00233F26" w:rsidP="002637F2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Calibri" w:hAnsi="Verdana" w:cs="Times New Roman"/>
              <w:b/>
              <w:sz w:val="18"/>
            </w:rPr>
          </w:pPr>
          <w:r w:rsidRPr="00A3087A">
            <w:rPr>
              <w:rFonts w:ascii="Verdana" w:eastAsia="Calibri" w:hAnsi="Verdana" w:cs="Times New Roman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 w:rsidRPr="00A3087A">
            <w:rPr>
              <w:rFonts w:ascii="Verdana" w:eastAsia="Calibri" w:hAnsi="Verdana" w:cs="Times New Roman"/>
              <w:b/>
              <w:sz w:val="18"/>
            </w:rPr>
            <w:t>“</w:t>
          </w:r>
        </w:p>
      </w:tc>
    </w:tr>
    <w:tr w:rsidR="00233F26" w:rsidRPr="00A3087A" w:rsidTr="002637F2">
      <w:trPr>
        <w:trHeight w:val="877"/>
        <w:jc w:val="center"/>
      </w:trPr>
      <w:tc>
        <w:tcPr>
          <w:tcW w:w="2547" w:type="dxa"/>
          <w:vMerge/>
          <w:shd w:val="clear" w:color="auto" w:fill="auto"/>
        </w:tcPr>
        <w:p w:rsidR="00233F26" w:rsidRPr="00A3087A" w:rsidRDefault="00233F26" w:rsidP="002637F2">
          <w:pPr>
            <w:tabs>
              <w:tab w:val="center" w:pos="4536"/>
              <w:tab w:val="right" w:pos="9072"/>
            </w:tabs>
            <w:ind w:left="459"/>
            <w:rPr>
              <w:rFonts w:ascii="Verdana" w:eastAsia="Calibri" w:hAnsi="Verdana" w:cs="Times New Roman"/>
              <w:noProof/>
              <w:sz w:val="18"/>
            </w:rPr>
          </w:pPr>
        </w:p>
      </w:tc>
      <w:tc>
        <w:tcPr>
          <w:tcW w:w="8139" w:type="dxa"/>
          <w:tcBorders>
            <w:top w:val="single" w:sz="4" w:space="0" w:color="auto"/>
          </w:tcBorders>
          <w:vAlign w:val="center"/>
        </w:tcPr>
        <w:p w:rsidR="00233F26" w:rsidRPr="00A3087A" w:rsidRDefault="00233F26" w:rsidP="002637F2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Calibri" w:hAnsi="Verdana" w:cs="Times New Roman"/>
              <w:b/>
              <w:sz w:val="18"/>
              <w:lang w:val="bg-BG"/>
            </w:rPr>
          </w:pPr>
          <w:r w:rsidRPr="00A3087A">
            <w:rPr>
              <w:rFonts w:ascii="Verdana" w:eastAsia="Calibri" w:hAnsi="Verdana" w:cs="Times New Roman"/>
              <w:b/>
              <w:sz w:val="18"/>
              <w:lang w:val="bg-BG"/>
            </w:rPr>
            <w:t>Министерство на енергетиката</w:t>
          </w:r>
        </w:p>
        <w:p w:rsidR="00233F26" w:rsidRPr="00A3087A" w:rsidRDefault="00233F26" w:rsidP="002637F2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Calibri" w:hAnsi="Verdana" w:cs="Times New Roman"/>
              <w:b/>
              <w:sz w:val="18"/>
              <w:lang w:val="cs-CZ"/>
            </w:rPr>
          </w:pPr>
        </w:p>
      </w:tc>
    </w:tr>
  </w:tbl>
  <w:p w:rsidR="00233F26" w:rsidRDefault="00233F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00E7D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05F83016"/>
    <w:multiLevelType w:val="hybridMultilevel"/>
    <w:tmpl w:val="E8E6804C"/>
    <w:lvl w:ilvl="0" w:tplc="69927E9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hint="default"/>
        <w:b w:val="0"/>
        <w:color w:val="auto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E16F6"/>
    <w:multiLevelType w:val="hybridMultilevel"/>
    <w:tmpl w:val="2B2E0A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24E84"/>
    <w:multiLevelType w:val="hybridMultilevel"/>
    <w:tmpl w:val="889C73D2"/>
    <w:lvl w:ilvl="0" w:tplc="9C607470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0688C"/>
    <w:multiLevelType w:val="hybridMultilevel"/>
    <w:tmpl w:val="16005D6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BA4362E"/>
    <w:multiLevelType w:val="multilevel"/>
    <w:tmpl w:val="AE0A5260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6">
    <w:nsid w:val="0E2F516C"/>
    <w:multiLevelType w:val="hybridMultilevel"/>
    <w:tmpl w:val="4E464D60"/>
    <w:lvl w:ilvl="0" w:tplc="5CA0005E">
      <w:start w:val="1"/>
      <w:numFmt w:val="lowerLetter"/>
      <w:lvlText w:val="(%1)"/>
      <w:lvlJc w:val="left"/>
      <w:pPr>
        <w:ind w:left="1984" w:hanging="12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EDE1798"/>
    <w:multiLevelType w:val="hybridMultilevel"/>
    <w:tmpl w:val="0DA6ED2A"/>
    <w:lvl w:ilvl="0" w:tplc="016E46EA">
      <w:start w:val="1"/>
      <w:numFmt w:val="decimal"/>
      <w:lvlText w:val="%1."/>
      <w:lvlJc w:val="left"/>
      <w:pPr>
        <w:ind w:left="928" w:hanging="360"/>
      </w:pPr>
      <w:rPr>
        <w:rFonts w:ascii="Verdana" w:eastAsia="Times New Roman" w:hAnsi="Verdana" w:hint="default"/>
        <w:b w:val="0"/>
        <w:color w:val="auto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E00AC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9">
    <w:nsid w:val="147C093A"/>
    <w:multiLevelType w:val="hybridMultilevel"/>
    <w:tmpl w:val="749E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9A1861"/>
    <w:multiLevelType w:val="hybridMultilevel"/>
    <w:tmpl w:val="9EB87F48"/>
    <w:lvl w:ilvl="0" w:tplc="79564928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hint="default"/>
        <w:b w:val="0"/>
        <w:color w:val="auto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E753856"/>
    <w:multiLevelType w:val="hybridMultilevel"/>
    <w:tmpl w:val="EA1AAA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B4636"/>
    <w:multiLevelType w:val="multilevel"/>
    <w:tmpl w:val="AE0A5260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13">
    <w:nsid w:val="2860332F"/>
    <w:multiLevelType w:val="hybridMultilevel"/>
    <w:tmpl w:val="9068865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B6FEC"/>
    <w:multiLevelType w:val="multilevel"/>
    <w:tmpl w:val="DF32FB6E"/>
    <w:lvl w:ilvl="0">
      <w:start w:val="1"/>
      <w:numFmt w:val="bullet"/>
      <w:lvlText w:val="-"/>
      <w:lvlJc w:val="left"/>
      <w:pPr>
        <w:ind w:left="675" w:hanging="675"/>
      </w:pPr>
      <w:rPr>
        <w:rFonts w:ascii="Sylfaen" w:eastAsia="Times New Roman" w:hAnsi="Sylfaen" w:cs="Times New Roman" w:hint="default"/>
        <w:lang w:val="bg-BG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5">
    <w:nsid w:val="2CFD2395"/>
    <w:multiLevelType w:val="hybridMultilevel"/>
    <w:tmpl w:val="5A1C7BE0"/>
    <w:lvl w:ilvl="0" w:tplc="824633C4">
      <w:start w:val="1"/>
      <w:numFmt w:val="upperRoman"/>
      <w:pStyle w:val="Heading1"/>
      <w:lvlText w:val="%1."/>
      <w:lvlJc w:val="left"/>
      <w:pPr>
        <w:ind w:left="360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2127A"/>
    <w:multiLevelType w:val="hybridMultilevel"/>
    <w:tmpl w:val="6C58E5DA"/>
    <w:lvl w:ilvl="0" w:tplc="2B024A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D117F9"/>
    <w:multiLevelType w:val="hybridMultilevel"/>
    <w:tmpl w:val="A530A78A"/>
    <w:lvl w:ilvl="0" w:tplc="9C60747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E4077B"/>
    <w:multiLevelType w:val="multilevel"/>
    <w:tmpl w:val="70E231F2"/>
    <w:lvl w:ilvl="0">
      <w:start w:val="1"/>
      <w:numFmt w:val="decimal"/>
      <w:lvlText w:val="%1."/>
      <w:lvlJc w:val="left"/>
      <w:pPr>
        <w:ind w:left="1425" w:hanging="705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0463812"/>
    <w:multiLevelType w:val="multilevel"/>
    <w:tmpl w:val="AE0A5260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20">
    <w:nsid w:val="33033E0F"/>
    <w:multiLevelType w:val="hybridMultilevel"/>
    <w:tmpl w:val="A7FE46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46261"/>
    <w:multiLevelType w:val="multilevel"/>
    <w:tmpl w:val="1B284ED4"/>
    <w:lvl w:ilvl="0">
      <w:start w:val="1"/>
      <w:numFmt w:val="decimal"/>
      <w:lvlText w:val="%1."/>
      <w:lvlJc w:val="left"/>
      <w:pPr>
        <w:ind w:left="11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22">
    <w:nsid w:val="381F4308"/>
    <w:multiLevelType w:val="multilevel"/>
    <w:tmpl w:val="0F905654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23">
    <w:nsid w:val="3B794471"/>
    <w:multiLevelType w:val="hybridMultilevel"/>
    <w:tmpl w:val="D7325C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5556D0"/>
    <w:multiLevelType w:val="hybridMultilevel"/>
    <w:tmpl w:val="60F2A89E"/>
    <w:lvl w:ilvl="0" w:tplc="5C9405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03F42"/>
    <w:multiLevelType w:val="multilevel"/>
    <w:tmpl w:val="B65EA2D6"/>
    <w:lvl w:ilvl="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BB9383A"/>
    <w:multiLevelType w:val="hybridMultilevel"/>
    <w:tmpl w:val="A0AEA6D6"/>
    <w:lvl w:ilvl="0" w:tplc="7528111C">
      <w:start w:val="1"/>
      <w:numFmt w:val="upperRoman"/>
      <w:lvlText w:val="%1."/>
      <w:lvlJc w:val="left"/>
      <w:pPr>
        <w:ind w:left="4406" w:hanging="72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C41190F"/>
    <w:multiLevelType w:val="hybridMultilevel"/>
    <w:tmpl w:val="18723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7C4136"/>
    <w:multiLevelType w:val="hybridMultilevel"/>
    <w:tmpl w:val="122A5B56"/>
    <w:lvl w:ilvl="0" w:tplc="0402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ind w:left="1770" w:hanging="69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31035"/>
    <w:multiLevelType w:val="hybridMultilevel"/>
    <w:tmpl w:val="DD8E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512A91"/>
    <w:multiLevelType w:val="hybridMultilevel"/>
    <w:tmpl w:val="AB44F63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4F5762"/>
    <w:multiLevelType w:val="hybridMultilevel"/>
    <w:tmpl w:val="0B028744"/>
    <w:lvl w:ilvl="0" w:tplc="01CC41B2">
      <w:start w:val="1"/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  <w:lang w:val="bg-BG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9E6703"/>
    <w:multiLevelType w:val="hybridMultilevel"/>
    <w:tmpl w:val="749E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1E04BB"/>
    <w:multiLevelType w:val="hybridMultilevel"/>
    <w:tmpl w:val="5030D30A"/>
    <w:lvl w:ilvl="0" w:tplc="5F28E75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90374F"/>
    <w:multiLevelType w:val="hybridMultilevel"/>
    <w:tmpl w:val="CFB84A4A"/>
    <w:lvl w:ilvl="0" w:tplc="0ADC17AC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1">
      <w:start w:val="1"/>
      <w:numFmt w:val="bullet"/>
      <w:lvlText w:val=""/>
      <w:lvlJc w:val="left"/>
      <w:pPr>
        <w:ind w:left="1770" w:hanging="69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8024C1"/>
    <w:multiLevelType w:val="multilevel"/>
    <w:tmpl w:val="4B3E16A4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36">
    <w:nsid w:val="655F3321"/>
    <w:multiLevelType w:val="hybridMultilevel"/>
    <w:tmpl w:val="3BC20294"/>
    <w:lvl w:ilvl="0" w:tplc="005AD808">
      <w:numFmt w:val="bullet"/>
      <w:lvlText w:val="-"/>
      <w:lvlJc w:val="left"/>
      <w:pPr>
        <w:ind w:left="1068" w:hanging="360"/>
      </w:pPr>
      <w:rPr>
        <w:rFonts w:ascii="MS Reference Sans Serif" w:eastAsia="MS Reference Sans Serif" w:hAnsi="MS Reference Sans Serif" w:cs="MS Reference Sans Serif" w:hint="default"/>
        <w:color w:val="000000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58278C5"/>
    <w:multiLevelType w:val="hybridMultilevel"/>
    <w:tmpl w:val="EA1AAA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E0911"/>
    <w:multiLevelType w:val="hybridMultilevel"/>
    <w:tmpl w:val="23C218FE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  <w:lang w:val="bg-BG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EC272C"/>
    <w:multiLevelType w:val="multilevel"/>
    <w:tmpl w:val="6DEC4DD0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40">
    <w:nsid w:val="6DBD301D"/>
    <w:multiLevelType w:val="hybridMultilevel"/>
    <w:tmpl w:val="03BA43C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4886685"/>
    <w:multiLevelType w:val="hybridMultilevel"/>
    <w:tmpl w:val="0BB8F506"/>
    <w:lvl w:ilvl="0" w:tplc="41FCC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4312B7"/>
    <w:multiLevelType w:val="hybridMultilevel"/>
    <w:tmpl w:val="6F720238"/>
    <w:lvl w:ilvl="0" w:tplc="66F2BB5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hint="default"/>
        <w:b w:val="0"/>
        <w:color w:val="auto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9405E"/>
    <w:multiLevelType w:val="hybridMultilevel"/>
    <w:tmpl w:val="20B4F4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4"/>
  </w:num>
  <w:num w:numId="17">
    <w:abstractNumId w:val="30"/>
  </w:num>
  <w:num w:numId="18">
    <w:abstractNumId w:val="20"/>
  </w:num>
  <w:num w:numId="19">
    <w:abstractNumId w:val="15"/>
  </w:num>
  <w:num w:numId="20">
    <w:abstractNumId w:val="28"/>
  </w:num>
  <w:num w:numId="21">
    <w:abstractNumId w:val="23"/>
  </w:num>
  <w:num w:numId="22">
    <w:abstractNumId w:val="3"/>
  </w:num>
  <w:num w:numId="23">
    <w:abstractNumId w:val="17"/>
  </w:num>
  <w:num w:numId="24">
    <w:abstractNumId w:val="43"/>
  </w:num>
  <w:num w:numId="25">
    <w:abstractNumId w:val="2"/>
  </w:num>
  <w:num w:numId="26">
    <w:abstractNumId w:val="24"/>
  </w:num>
  <w:num w:numId="27">
    <w:abstractNumId w:val="32"/>
  </w:num>
  <w:num w:numId="28">
    <w:abstractNumId w:val="9"/>
  </w:num>
  <w:num w:numId="29">
    <w:abstractNumId w:val="11"/>
  </w:num>
  <w:num w:numId="30">
    <w:abstractNumId w:val="41"/>
  </w:num>
  <w:num w:numId="31">
    <w:abstractNumId w:val="37"/>
  </w:num>
  <w:num w:numId="32">
    <w:abstractNumId w:val="14"/>
  </w:num>
  <w:num w:numId="33">
    <w:abstractNumId w:val="31"/>
  </w:num>
  <w:num w:numId="34">
    <w:abstractNumId w:val="38"/>
  </w:num>
  <w:num w:numId="35">
    <w:abstractNumId w:val="27"/>
  </w:num>
  <w:num w:numId="36">
    <w:abstractNumId w:val="33"/>
  </w:num>
  <w:num w:numId="37">
    <w:abstractNumId w:val="4"/>
  </w:num>
  <w:num w:numId="38">
    <w:abstractNumId w:val="16"/>
  </w:num>
  <w:num w:numId="39">
    <w:abstractNumId w:val="19"/>
  </w:num>
  <w:num w:numId="40">
    <w:abstractNumId w:val="12"/>
  </w:num>
  <w:num w:numId="41">
    <w:abstractNumId w:val="8"/>
  </w:num>
  <w:num w:numId="42">
    <w:abstractNumId w:val="35"/>
  </w:num>
  <w:num w:numId="43">
    <w:abstractNumId w:val="39"/>
  </w:num>
  <w:num w:numId="44">
    <w:abstractNumId w:val="22"/>
  </w:num>
  <w:num w:numId="45">
    <w:abstractNumId w:val="10"/>
  </w:num>
  <w:num w:numId="46">
    <w:abstractNumId w:val="1"/>
  </w:num>
  <w:num w:numId="47">
    <w:abstractNumId w:val="7"/>
  </w:num>
  <w:num w:numId="48">
    <w:abstractNumId w:val="42"/>
  </w:num>
  <w:num w:numId="49">
    <w:abstractNumId w:val="40"/>
  </w:num>
  <w:num w:numId="50">
    <w:abstractNumId w:val="6"/>
  </w:num>
  <w:num w:numId="51">
    <w:abstractNumId w:val="25"/>
  </w:num>
  <w:num w:numId="52">
    <w:abstractNumId w:val="26"/>
  </w:num>
  <w:num w:numId="5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36"/>
  </w:num>
  <w:num w:numId="55">
    <w:abstractNumId w:val="29"/>
  </w:num>
  <w:num w:numId="56">
    <w:abstractNumId w:val="13"/>
  </w:num>
  <w:num w:numId="57">
    <w:abstractNumId w:val="0"/>
  </w:num>
  <w:num w:numId="58">
    <w:abstractNumId w:val="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9F"/>
    <w:rsid w:val="00013718"/>
    <w:rsid w:val="000149E1"/>
    <w:rsid w:val="000155AE"/>
    <w:rsid w:val="0001646B"/>
    <w:rsid w:val="00016D28"/>
    <w:rsid w:val="00021A8F"/>
    <w:rsid w:val="000226E2"/>
    <w:rsid w:val="00027061"/>
    <w:rsid w:val="000367B6"/>
    <w:rsid w:val="0004193E"/>
    <w:rsid w:val="00045523"/>
    <w:rsid w:val="00050EAF"/>
    <w:rsid w:val="00055615"/>
    <w:rsid w:val="00056A05"/>
    <w:rsid w:val="00063E17"/>
    <w:rsid w:val="00067A9E"/>
    <w:rsid w:val="00070939"/>
    <w:rsid w:val="000728E1"/>
    <w:rsid w:val="00075DBC"/>
    <w:rsid w:val="000824FA"/>
    <w:rsid w:val="00094E75"/>
    <w:rsid w:val="000953CE"/>
    <w:rsid w:val="00097131"/>
    <w:rsid w:val="000A0780"/>
    <w:rsid w:val="000A0B58"/>
    <w:rsid w:val="000A5067"/>
    <w:rsid w:val="000B2B32"/>
    <w:rsid w:val="000C2E60"/>
    <w:rsid w:val="000C3CEF"/>
    <w:rsid w:val="000E0EB5"/>
    <w:rsid w:val="000E1C5E"/>
    <w:rsid w:val="000E2B17"/>
    <w:rsid w:val="000E334F"/>
    <w:rsid w:val="000E5E9A"/>
    <w:rsid w:val="000E631E"/>
    <w:rsid w:val="000F3936"/>
    <w:rsid w:val="000F39B3"/>
    <w:rsid w:val="000F3ADE"/>
    <w:rsid w:val="000F4A71"/>
    <w:rsid w:val="001039C1"/>
    <w:rsid w:val="00103B96"/>
    <w:rsid w:val="00106488"/>
    <w:rsid w:val="00110422"/>
    <w:rsid w:val="00110589"/>
    <w:rsid w:val="00110AF4"/>
    <w:rsid w:val="00110CE2"/>
    <w:rsid w:val="00112E6B"/>
    <w:rsid w:val="00115A69"/>
    <w:rsid w:val="00121FF6"/>
    <w:rsid w:val="001231FE"/>
    <w:rsid w:val="00123909"/>
    <w:rsid w:val="001379C9"/>
    <w:rsid w:val="00140755"/>
    <w:rsid w:val="00144736"/>
    <w:rsid w:val="001451F0"/>
    <w:rsid w:val="00146690"/>
    <w:rsid w:val="00154DAC"/>
    <w:rsid w:val="00157F47"/>
    <w:rsid w:val="00166B52"/>
    <w:rsid w:val="0017237A"/>
    <w:rsid w:val="001746B2"/>
    <w:rsid w:val="00192F5A"/>
    <w:rsid w:val="001952B3"/>
    <w:rsid w:val="001A0A5C"/>
    <w:rsid w:val="001A53DD"/>
    <w:rsid w:val="001A6881"/>
    <w:rsid w:val="001B08F9"/>
    <w:rsid w:val="001B12DD"/>
    <w:rsid w:val="001B3F5C"/>
    <w:rsid w:val="001B4024"/>
    <w:rsid w:val="001B5E8F"/>
    <w:rsid w:val="001B7D5A"/>
    <w:rsid w:val="001C266A"/>
    <w:rsid w:val="001C79FF"/>
    <w:rsid w:val="001D20C2"/>
    <w:rsid w:val="001E034F"/>
    <w:rsid w:val="001F2C5C"/>
    <w:rsid w:val="001F2CD2"/>
    <w:rsid w:val="00204668"/>
    <w:rsid w:val="00206C7B"/>
    <w:rsid w:val="0021005B"/>
    <w:rsid w:val="002118F5"/>
    <w:rsid w:val="00213ED5"/>
    <w:rsid w:val="0022022B"/>
    <w:rsid w:val="00222783"/>
    <w:rsid w:val="00223BAB"/>
    <w:rsid w:val="00224DD4"/>
    <w:rsid w:val="00226DCF"/>
    <w:rsid w:val="002312A1"/>
    <w:rsid w:val="00232B36"/>
    <w:rsid w:val="00233F26"/>
    <w:rsid w:val="00237A81"/>
    <w:rsid w:val="00237B06"/>
    <w:rsid w:val="002418B4"/>
    <w:rsid w:val="00242E8C"/>
    <w:rsid w:val="002455E5"/>
    <w:rsid w:val="002521D7"/>
    <w:rsid w:val="00252D27"/>
    <w:rsid w:val="00256966"/>
    <w:rsid w:val="00261C27"/>
    <w:rsid w:val="002637F2"/>
    <w:rsid w:val="002655A0"/>
    <w:rsid w:val="002668E4"/>
    <w:rsid w:val="00270966"/>
    <w:rsid w:val="00273499"/>
    <w:rsid w:val="00274621"/>
    <w:rsid w:val="00275ABE"/>
    <w:rsid w:val="002915AC"/>
    <w:rsid w:val="00293331"/>
    <w:rsid w:val="00297B9B"/>
    <w:rsid w:val="002A22EA"/>
    <w:rsid w:val="002A2715"/>
    <w:rsid w:val="002A5296"/>
    <w:rsid w:val="002A5463"/>
    <w:rsid w:val="002A54CD"/>
    <w:rsid w:val="002B1913"/>
    <w:rsid w:val="002B5358"/>
    <w:rsid w:val="002B5DC2"/>
    <w:rsid w:val="002C1AB7"/>
    <w:rsid w:val="002D4B89"/>
    <w:rsid w:val="002D6AE5"/>
    <w:rsid w:val="002D7F04"/>
    <w:rsid w:val="002E22C7"/>
    <w:rsid w:val="002E7E4E"/>
    <w:rsid w:val="002F662A"/>
    <w:rsid w:val="002F6827"/>
    <w:rsid w:val="00303F37"/>
    <w:rsid w:val="00306330"/>
    <w:rsid w:val="00306475"/>
    <w:rsid w:val="00306F1E"/>
    <w:rsid w:val="00310503"/>
    <w:rsid w:val="003169C3"/>
    <w:rsid w:val="003178CD"/>
    <w:rsid w:val="00325F69"/>
    <w:rsid w:val="00340588"/>
    <w:rsid w:val="003456AF"/>
    <w:rsid w:val="00352100"/>
    <w:rsid w:val="00363137"/>
    <w:rsid w:val="00367158"/>
    <w:rsid w:val="003711E0"/>
    <w:rsid w:val="00372129"/>
    <w:rsid w:val="00373FA7"/>
    <w:rsid w:val="00380DE9"/>
    <w:rsid w:val="0038523C"/>
    <w:rsid w:val="00386020"/>
    <w:rsid w:val="00392104"/>
    <w:rsid w:val="00397693"/>
    <w:rsid w:val="00397949"/>
    <w:rsid w:val="00397C98"/>
    <w:rsid w:val="003B2371"/>
    <w:rsid w:val="003B2500"/>
    <w:rsid w:val="003B3ECD"/>
    <w:rsid w:val="003B5524"/>
    <w:rsid w:val="003B646A"/>
    <w:rsid w:val="003D16A7"/>
    <w:rsid w:val="003D18A7"/>
    <w:rsid w:val="003D4382"/>
    <w:rsid w:val="003D7493"/>
    <w:rsid w:val="003E0565"/>
    <w:rsid w:val="003E1019"/>
    <w:rsid w:val="003E56C4"/>
    <w:rsid w:val="003E7737"/>
    <w:rsid w:val="003F369E"/>
    <w:rsid w:val="003F530A"/>
    <w:rsid w:val="003F5667"/>
    <w:rsid w:val="004023A7"/>
    <w:rsid w:val="00402BCC"/>
    <w:rsid w:val="00410176"/>
    <w:rsid w:val="00412BEC"/>
    <w:rsid w:val="00412F14"/>
    <w:rsid w:val="00420429"/>
    <w:rsid w:val="00420622"/>
    <w:rsid w:val="00425DF2"/>
    <w:rsid w:val="004336ED"/>
    <w:rsid w:val="00434F2F"/>
    <w:rsid w:val="00436A14"/>
    <w:rsid w:val="004567ED"/>
    <w:rsid w:val="004571FB"/>
    <w:rsid w:val="004574CD"/>
    <w:rsid w:val="00461D01"/>
    <w:rsid w:val="00462794"/>
    <w:rsid w:val="00465042"/>
    <w:rsid w:val="0046517F"/>
    <w:rsid w:val="00470C2A"/>
    <w:rsid w:val="0047600F"/>
    <w:rsid w:val="00483247"/>
    <w:rsid w:val="004929D7"/>
    <w:rsid w:val="004A3BCE"/>
    <w:rsid w:val="004A50FF"/>
    <w:rsid w:val="004B0892"/>
    <w:rsid w:val="004B7F47"/>
    <w:rsid w:val="004C172A"/>
    <w:rsid w:val="004C7258"/>
    <w:rsid w:val="004D1B7C"/>
    <w:rsid w:val="004D3D27"/>
    <w:rsid w:val="004D77C5"/>
    <w:rsid w:val="004E024B"/>
    <w:rsid w:val="004E6387"/>
    <w:rsid w:val="004F2B6D"/>
    <w:rsid w:val="004F4FDE"/>
    <w:rsid w:val="004F5D5B"/>
    <w:rsid w:val="00502812"/>
    <w:rsid w:val="005041D9"/>
    <w:rsid w:val="00504F0D"/>
    <w:rsid w:val="00507902"/>
    <w:rsid w:val="00512E26"/>
    <w:rsid w:val="005263FC"/>
    <w:rsid w:val="005544D4"/>
    <w:rsid w:val="00560155"/>
    <w:rsid w:val="00565D65"/>
    <w:rsid w:val="00567FF8"/>
    <w:rsid w:val="005758FB"/>
    <w:rsid w:val="005812FA"/>
    <w:rsid w:val="00584FD0"/>
    <w:rsid w:val="00586866"/>
    <w:rsid w:val="00595D1D"/>
    <w:rsid w:val="00596F3B"/>
    <w:rsid w:val="005A068A"/>
    <w:rsid w:val="005A0A2E"/>
    <w:rsid w:val="005A5C90"/>
    <w:rsid w:val="005B5889"/>
    <w:rsid w:val="005B6039"/>
    <w:rsid w:val="005B79EF"/>
    <w:rsid w:val="005C469F"/>
    <w:rsid w:val="005C472D"/>
    <w:rsid w:val="005C5450"/>
    <w:rsid w:val="005D38CD"/>
    <w:rsid w:val="005D5205"/>
    <w:rsid w:val="005E3159"/>
    <w:rsid w:val="005E377E"/>
    <w:rsid w:val="005F0093"/>
    <w:rsid w:val="005F380B"/>
    <w:rsid w:val="005F496E"/>
    <w:rsid w:val="005F64AF"/>
    <w:rsid w:val="005F731C"/>
    <w:rsid w:val="00600D96"/>
    <w:rsid w:val="00601B5F"/>
    <w:rsid w:val="00604771"/>
    <w:rsid w:val="00604D31"/>
    <w:rsid w:val="00611C5E"/>
    <w:rsid w:val="00617D99"/>
    <w:rsid w:val="0062671F"/>
    <w:rsid w:val="00630403"/>
    <w:rsid w:val="00642C69"/>
    <w:rsid w:val="0064473A"/>
    <w:rsid w:val="00645CC9"/>
    <w:rsid w:val="006520D4"/>
    <w:rsid w:val="00654ED3"/>
    <w:rsid w:val="00655523"/>
    <w:rsid w:val="0066337F"/>
    <w:rsid w:val="00665C43"/>
    <w:rsid w:val="0067015D"/>
    <w:rsid w:val="006706E4"/>
    <w:rsid w:val="00670B31"/>
    <w:rsid w:val="00672449"/>
    <w:rsid w:val="0067510B"/>
    <w:rsid w:val="00675A9E"/>
    <w:rsid w:val="006762CD"/>
    <w:rsid w:val="0068159F"/>
    <w:rsid w:val="00686AEA"/>
    <w:rsid w:val="00690644"/>
    <w:rsid w:val="006953F9"/>
    <w:rsid w:val="0069641A"/>
    <w:rsid w:val="006A37C8"/>
    <w:rsid w:val="006B0E7C"/>
    <w:rsid w:val="006B155F"/>
    <w:rsid w:val="006B2353"/>
    <w:rsid w:val="006C57F4"/>
    <w:rsid w:val="006C64D5"/>
    <w:rsid w:val="006D02C8"/>
    <w:rsid w:val="006D15F5"/>
    <w:rsid w:val="006D16B8"/>
    <w:rsid w:val="006D307F"/>
    <w:rsid w:val="006E0C7F"/>
    <w:rsid w:val="006E2ED8"/>
    <w:rsid w:val="006E7984"/>
    <w:rsid w:val="006E7B46"/>
    <w:rsid w:val="006F1E5B"/>
    <w:rsid w:val="006F4015"/>
    <w:rsid w:val="006F7BE3"/>
    <w:rsid w:val="0071350C"/>
    <w:rsid w:val="00715CFD"/>
    <w:rsid w:val="00717426"/>
    <w:rsid w:val="00717EC6"/>
    <w:rsid w:val="00721187"/>
    <w:rsid w:val="00721403"/>
    <w:rsid w:val="007253D9"/>
    <w:rsid w:val="00725BC4"/>
    <w:rsid w:val="00727003"/>
    <w:rsid w:val="00743973"/>
    <w:rsid w:val="007532BD"/>
    <w:rsid w:val="00757426"/>
    <w:rsid w:val="00762225"/>
    <w:rsid w:val="0077148C"/>
    <w:rsid w:val="00790FB5"/>
    <w:rsid w:val="007A0F5B"/>
    <w:rsid w:val="007A56EE"/>
    <w:rsid w:val="007B4A26"/>
    <w:rsid w:val="007C061F"/>
    <w:rsid w:val="007C1F16"/>
    <w:rsid w:val="007C5F20"/>
    <w:rsid w:val="007C69C4"/>
    <w:rsid w:val="007D2080"/>
    <w:rsid w:val="007D26DE"/>
    <w:rsid w:val="007D28BD"/>
    <w:rsid w:val="007D5792"/>
    <w:rsid w:val="007E4C3E"/>
    <w:rsid w:val="007F32CF"/>
    <w:rsid w:val="007F6075"/>
    <w:rsid w:val="0080068A"/>
    <w:rsid w:val="00800C83"/>
    <w:rsid w:val="00801A45"/>
    <w:rsid w:val="00804669"/>
    <w:rsid w:val="008071AF"/>
    <w:rsid w:val="008106EA"/>
    <w:rsid w:val="00815C34"/>
    <w:rsid w:val="0083325A"/>
    <w:rsid w:val="00834225"/>
    <w:rsid w:val="008363AB"/>
    <w:rsid w:val="0084623F"/>
    <w:rsid w:val="008527CB"/>
    <w:rsid w:val="00853D5C"/>
    <w:rsid w:val="00854104"/>
    <w:rsid w:val="00864470"/>
    <w:rsid w:val="00865CD0"/>
    <w:rsid w:val="00866710"/>
    <w:rsid w:val="008712F7"/>
    <w:rsid w:val="008720B9"/>
    <w:rsid w:val="008731D4"/>
    <w:rsid w:val="008741D7"/>
    <w:rsid w:val="00875D4E"/>
    <w:rsid w:val="00884D66"/>
    <w:rsid w:val="008850F0"/>
    <w:rsid w:val="008B08AF"/>
    <w:rsid w:val="008B5CB5"/>
    <w:rsid w:val="008C0FD4"/>
    <w:rsid w:val="008C4746"/>
    <w:rsid w:val="008D4174"/>
    <w:rsid w:val="008D6AFA"/>
    <w:rsid w:val="008E0115"/>
    <w:rsid w:val="008E7CAA"/>
    <w:rsid w:val="008F17B1"/>
    <w:rsid w:val="008F470D"/>
    <w:rsid w:val="008F4D24"/>
    <w:rsid w:val="008F4E89"/>
    <w:rsid w:val="008F5C18"/>
    <w:rsid w:val="00901886"/>
    <w:rsid w:val="00902E8E"/>
    <w:rsid w:val="00903758"/>
    <w:rsid w:val="009048DF"/>
    <w:rsid w:val="00907AC7"/>
    <w:rsid w:val="00913B15"/>
    <w:rsid w:val="00913D41"/>
    <w:rsid w:val="009167D8"/>
    <w:rsid w:val="00921F9A"/>
    <w:rsid w:val="009224CC"/>
    <w:rsid w:val="0092730B"/>
    <w:rsid w:val="00927E40"/>
    <w:rsid w:val="009327DC"/>
    <w:rsid w:val="00933382"/>
    <w:rsid w:val="00933BE4"/>
    <w:rsid w:val="00936665"/>
    <w:rsid w:val="00940DF8"/>
    <w:rsid w:val="0094391F"/>
    <w:rsid w:val="00946F3B"/>
    <w:rsid w:val="0095408B"/>
    <w:rsid w:val="00971365"/>
    <w:rsid w:val="00975298"/>
    <w:rsid w:val="00982E0A"/>
    <w:rsid w:val="009931BF"/>
    <w:rsid w:val="009A1B25"/>
    <w:rsid w:val="009A2FE2"/>
    <w:rsid w:val="009A3482"/>
    <w:rsid w:val="009A60CE"/>
    <w:rsid w:val="009B05BF"/>
    <w:rsid w:val="009B5E8F"/>
    <w:rsid w:val="009C4079"/>
    <w:rsid w:val="009C4C1B"/>
    <w:rsid w:val="009C637F"/>
    <w:rsid w:val="009C78CD"/>
    <w:rsid w:val="009D2A65"/>
    <w:rsid w:val="009D4ADD"/>
    <w:rsid w:val="009D6E9F"/>
    <w:rsid w:val="009E0CAA"/>
    <w:rsid w:val="009F1969"/>
    <w:rsid w:val="00A00F6B"/>
    <w:rsid w:val="00A050C6"/>
    <w:rsid w:val="00A05AE6"/>
    <w:rsid w:val="00A06494"/>
    <w:rsid w:val="00A06F33"/>
    <w:rsid w:val="00A10ED5"/>
    <w:rsid w:val="00A1515D"/>
    <w:rsid w:val="00A171F2"/>
    <w:rsid w:val="00A174EE"/>
    <w:rsid w:val="00A209BD"/>
    <w:rsid w:val="00A22127"/>
    <w:rsid w:val="00A24929"/>
    <w:rsid w:val="00A31D77"/>
    <w:rsid w:val="00A3214B"/>
    <w:rsid w:val="00A3252F"/>
    <w:rsid w:val="00A417F2"/>
    <w:rsid w:val="00A41B8B"/>
    <w:rsid w:val="00A43F0E"/>
    <w:rsid w:val="00A46655"/>
    <w:rsid w:val="00A5048F"/>
    <w:rsid w:val="00A53969"/>
    <w:rsid w:val="00A56F6B"/>
    <w:rsid w:val="00A64132"/>
    <w:rsid w:val="00A656D5"/>
    <w:rsid w:val="00A67C33"/>
    <w:rsid w:val="00A71127"/>
    <w:rsid w:val="00A73685"/>
    <w:rsid w:val="00A77A97"/>
    <w:rsid w:val="00A82F86"/>
    <w:rsid w:val="00A84B9B"/>
    <w:rsid w:val="00A84C33"/>
    <w:rsid w:val="00A851CA"/>
    <w:rsid w:val="00A94584"/>
    <w:rsid w:val="00A96460"/>
    <w:rsid w:val="00AA1029"/>
    <w:rsid w:val="00AA21EF"/>
    <w:rsid w:val="00AA259B"/>
    <w:rsid w:val="00AA6FBB"/>
    <w:rsid w:val="00AA748F"/>
    <w:rsid w:val="00AA7C14"/>
    <w:rsid w:val="00AB003C"/>
    <w:rsid w:val="00AB13C7"/>
    <w:rsid w:val="00AC58D6"/>
    <w:rsid w:val="00AC5E1A"/>
    <w:rsid w:val="00AE201D"/>
    <w:rsid w:val="00AE3389"/>
    <w:rsid w:val="00AE367E"/>
    <w:rsid w:val="00AE402F"/>
    <w:rsid w:val="00AF1AB3"/>
    <w:rsid w:val="00AF4F44"/>
    <w:rsid w:val="00AF5CD0"/>
    <w:rsid w:val="00AF6EAF"/>
    <w:rsid w:val="00B00A18"/>
    <w:rsid w:val="00B00ECE"/>
    <w:rsid w:val="00B03E2E"/>
    <w:rsid w:val="00B06EC8"/>
    <w:rsid w:val="00B146D5"/>
    <w:rsid w:val="00B17537"/>
    <w:rsid w:val="00B218AE"/>
    <w:rsid w:val="00B22B0C"/>
    <w:rsid w:val="00B2372F"/>
    <w:rsid w:val="00B262B5"/>
    <w:rsid w:val="00B2671D"/>
    <w:rsid w:val="00B2784C"/>
    <w:rsid w:val="00B304B4"/>
    <w:rsid w:val="00B304CA"/>
    <w:rsid w:val="00B33988"/>
    <w:rsid w:val="00B409A4"/>
    <w:rsid w:val="00B4555F"/>
    <w:rsid w:val="00B50600"/>
    <w:rsid w:val="00B52FCD"/>
    <w:rsid w:val="00B5646E"/>
    <w:rsid w:val="00B6197D"/>
    <w:rsid w:val="00B64C3C"/>
    <w:rsid w:val="00B662DF"/>
    <w:rsid w:val="00B72B31"/>
    <w:rsid w:val="00B83EFE"/>
    <w:rsid w:val="00B86B10"/>
    <w:rsid w:val="00B92A39"/>
    <w:rsid w:val="00B9576B"/>
    <w:rsid w:val="00BA0A2D"/>
    <w:rsid w:val="00BA4EA5"/>
    <w:rsid w:val="00BB69A9"/>
    <w:rsid w:val="00BC0661"/>
    <w:rsid w:val="00BC1F14"/>
    <w:rsid w:val="00BC325E"/>
    <w:rsid w:val="00BD29E3"/>
    <w:rsid w:val="00BD4F53"/>
    <w:rsid w:val="00BD5403"/>
    <w:rsid w:val="00BD5DA5"/>
    <w:rsid w:val="00BE26A2"/>
    <w:rsid w:val="00BE57C6"/>
    <w:rsid w:val="00C05302"/>
    <w:rsid w:val="00C057F7"/>
    <w:rsid w:val="00C0681A"/>
    <w:rsid w:val="00C068DB"/>
    <w:rsid w:val="00C14EB8"/>
    <w:rsid w:val="00C1567E"/>
    <w:rsid w:val="00C15C22"/>
    <w:rsid w:val="00C22376"/>
    <w:rsid w:val="00C25DAF"/>
    <w:rsid w:val="00C30FB8"/>
    <w:rsid w:val="00C31A0F"/>
    <w:rsid w:val="00C31D68"/>
    <w:rsid w:val="00C330EE"/>
    <w:rsid w:val="00C339E7"/>
    <w:rsid w:val="00C344D9"/>
    <w:rsid w:val="00C3770B"/>
    <w:rsid w:val="00C45268"/>
    <w:rsid w:val="00C45667"/>
    <w:rsid w:val="00C559FD"/>
    <w:rsid w:val="00C57F95"/>
    <w:rsid w:val="00C6127C"/>
    <w:rsid w:val="00C616BC"/>
    <w:rsid w:val="00C62BF4"/>
    <w:rsid w:val="00C72D8F"/>
    <w:rsid w:val="00C738DA"/>
    <w:rsid w:val="00C766B2"/>
    <w:rsid w:val="00C7789E"/>
    <w:rsid w:val="00C813A4"/>
    <w:rsid w:val="00C82AAB"/>
    <w:rsid w:val="00C849AB"/>
    <w:rsid w:val="00C84F71"/>
    <w:rsid w:val="00C944E0"/>
    <w:rsid w:val="00C96B4B"/>
    <w:rsid w:val="00CA0916"/>
    <w:rsid w:val="00CA2776"/>
    <w:rsid w:val="00CA2C9D"/>
    <w:rsid w:val="00CA43F8"/>
    <w:rsid w:val="00CA4636"/>
    <w:rsid w:val="00CC1225"/>
    <w:rsid w:val="00CC2FCA"/>
    <w:rsid w:val="00CD1AB3"/>
    <w:rsid w:val="00CE01CA"/>
    <w:rsid w:val="00CE0F3E"/>
    <w:rsid w:val="00CE6B6A"/>
    <w:rsid w:val="00CF3F3F"/>
    <w:rsid w:val="00CF7CD4"/>
    <w:rsid w:val="00D0272B"/>
    <w:rsid w:val="00D04018"/>
    <w:rsid w:val="00D043CD"/>
    <w:rsid w:val="00D061C8"/>
    <w:rsid w:val="00D07968"/>
    <w:rsid w:val="00D10C04"/>
    <w:rsid w:val="00D1116D"/>
    <w:rsid w:val="00D122A4"/>
    <w:rsid w:val="00D1501F"/>
    <w:rsid w:val="00D22A2E"/>
    <w:rsid w:val="00D251EC"/>
    <w:rsid w:val="00D30E70"/>
    <w:rsid w:val="00D31CBC"/>
    <w:rsid w:val="00D32B46"/>
    <w:rsid w:val="00D41E72"/>
    <w:rsid w:val="00D42085"/>
    <w:rsid w:val="00D42642"/>
    <w:rsid w:val="00D431DA"/>
    <w:rsid w:val="00D43D9D"/>
    <w:rsid w:val="00D4689C"/>
    <w:rsid w:val="00D529EB"/>
    <w:rsid w:val="00D542DB"/>
    <w:rsid w:val="00D62000"/>
    <w:rsid w:val="00D676C8"/>
    <w:rsid w:val="00D67810"/>
    <w:rsid w:val="00D737FD"/>
    <w:rsid w:val="00D77280"/>
    <w:rsid w:val="00D772F0"/>
    <w:rsid w:val="00D777E8"/>
    <w:rsid w:val="00D778DD"/>
    <w:rsid w:val="00D77DF5"/>
    <w:rsid w:val="00D8169C"/>
    <w:rsid w:val="00D84BF8"/>
    <w:rsid w:val="00D86479"/>
    <w:rsid w:val="00D9208F"/>
    <w:rsid w:val="00D92AB3"/>
    <w:rsid w:val="00DA394E"/>
    <w:rsid w:val="00DA7878"/>
    <w:rsid w:val="00DB08EC"/>
    <w:rsid w:val="00DB0FAD"/>
    <w:rsid w:val="00DB18C4"/>
    <w:rsid w:val="00DB49C5"/>
    <w:rsid w:val="00DB7E6B"/>
    <w:rsid w:val="00DC10FA"/>
    <w:rsid w:val="00DC462B"/>
    <w:rsid w:val="00DC5E94"/>
    <w:rsid w:val="00DC5F28"/>
    <w:rsid w:val="00DC605C"/>
    <w:rsid w:val="00DC740F"/>
    <w:rsid w:val="00DC7D4D"/>
    <w:rsid w:val="00DD61DE"/>
    <w:rsid w:val="00DE11D3"/>
    <w:rsid w:val="00DE40F8"/>
    <w:rsid w:val="00DF0FF5"/>
    <w:rsid w:val="00DF4038"/>
    <w:rsid w:val="00E01911"/>
    <w:rsid w:val="00E03D9B"/>
    <w:rsid w:val="00E0419F"/>
    <w:rsid w:val="00E10266"/>
    <w:rsid w:val="00E108E3"/>
    <w:rsid w:val="00E15823"/>
    <w:rsid w:val="00E329DA"/>
    <w:rsid w:val="00E32F6F"/>
    <w:rsid w:val="00E36F75"/>
    <w:rsid w:val="00E47868"/>
    <w:rsid w:val="00E52DAC"/>
    <w:rsid w:val="00E53A9F"/>
    <w:rsid w:val="00E60025"/>
    <w:rsid w:val="00E603D3"/>
    <w:rsid w:val="00E61496"/>
    <w:rsid w:val="00E645CD"/>
    <w:rsid w:val="00E649CC"/>
    <w:rsid w:val="00E67181"/>
    <w:rsid w:val="00E72B32"/>
    <w:rsid w:val="00E75313"/>
    <w:rsid w:val="00E8220E"/>
    <w:rsid w:val="00E83D49"/>
    <w:rsid w:val="00E83FF1"/>
    <w:rsid w:val="00E840A3"/>
    <w:rsid w:val="00E91385"/>
    <w:rsid w:val="00E95D86"/>
    <w:rsid w:val="00E96FB7"/>
    <w:rsid w:val="00EB0ED6"/>
    <w:rsid w:val="00EB28CD"/>
    <w:rsid w:val="00EB44FB"/>
    <w:rsid w:val="00EB63C3"/>
    <w:rsid w:val="00EB7D93"/>
    <w:rsid w:val="00EC6E72"/>
    <w:rsid w:val="00ED56D0"/>
    <w:rsid w:val="00ED56DA"/>
    <w:rsid w:val="00ED6690"/>
    <w:rsid w:val="00EE5A93"/>
    <w:rsid w:val="00EF3EA8"/>
    <w:rsid w:val="00EF579E"/>
    <w:rsid w:val="00EF586F"/>
    <w:rsid w:val="00F06582"/>
    <w:rsid w:val="00F14A81"/>
    <w:rsid w:val="00F16740"/>
    <w:rsid w:val="00F172D5"/>
    <w:rsid w:val="00F204B3"/>
    <w:rsid w:val="00F20EDF"/>
    <w:rsid w:val="00F263B8"/>
    <w:rsid w:val="00F337C7"/>
    <w:rsid w:val="00F337E3"/>
    <w:rsid w:val="00F4262E"/>
    <w:rsid w:val="00F4630F"/>
    <w:rsid w:val="00F50D01"/>
    <w:rsid w:val="00F53A95"/>
    <w:rsid w:val="00F55740"/>
    <w:rsid w:val="00F64C54"/>
    <w:rsid w:val="00F739B9"/>
    <w:rsid w:val="00F80906"/>
    <w:rsid w:val="00F82189"/>
    <w:rsid w:val="00F83DE1"/>
    <w:rsid w:val="00F846F9"/>
    <w:rsid w:val="00F9001A"/>
    <w:rsid w:val="00F908D5"/>
    <w:rsid w:val="00F9355F"/>
    <w:rsid w:val="00F936B5"/>
    <w:rsid w:val="00F93CCF"/>
    <w:rsid w:val="00F967B4"/>
    <w:rsid w:val="00FA0DFC"/>
    <w:rsid w:val="00FA341A"/>
    <w:rsid w:val="00FB6551"/>
    <w:rsid w:val="00FC0D2F"/>
    <w:rsid w:val="00FC2A16"/>
    <w:rsid w:val="00FC47C5"/>
    <w:rsid w:val="00FC6061"/>
    <w:rsid w:val="00FD05B9"/>
    <w:rsid w:val="00FD4599"/>
    <w:rsid w:val="00FD4AE3"/>
    <w:rsid w:val="00FD59E8"/>
    <w:rsid w:val="00FE36BA"/>
    <w:rsid w:val="00FF08F0"/>
    <w:rsid w:val="00FF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0EA8C2-CD2A-45C6-AAD5-B97A5DAB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69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3A4"/>
    <w:pPr>
      <w:keepNext/>
      <w:keepLines/>
      <w:numPr>
        <w:numId w:val="4"/>
      </w:numPr>
      <w:suppressAutoHyphens/>
      <w:spacing w:before="480" w:after="120" w:line="360" w:lineRule="auto"/>
      <w:jc w:val="both"/>
      <w:outlineLvl w:val="0"/>
    </w:pPr>
    <w:rPr>
      <w:rFonts w:ascii="Verdana" w:eastAsia="Times New Roman" w:hAnsi="Verdana" w:cs="Times New Roman"/>
      <w:b/>
      <w:bCs/>
      <w:color w:val="365F91"/>
      <w:sz w:val="20"/>
      <w:szCs w:val="28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52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3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813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59"/>
    <w:rsid w:val="00C8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813A4"/>
    <w:rPr>
      <w:rFonts w:ascii="Verdana" w:eastAsia="Times New Roman" w:hAnsi="Verdana" w:cs="Times New Roman"/>
      <w:b/>
      <w:bCs/>
      <w:color w:val="365F91"/>
      <w:sz w:val="20"/>
      <w:szCs w:val="28"/>
      <w:lang w:val="cs-CZ" w:eastAsia="ar-SA"/>
    </w:rPr>
  </w:style>
  <w:style w:type="paragraph" w:styleId="ListParagraph">
    <w:name w:val="List Paragraph"/>
    <w:basedOn w:val="Normal"/>
    <w:uiPriority w:val="34"/>
    <w:qFormat/>
    <w:rsid w:val="00C813A4"/>
    <w:pPr>
      <w:ind w:left="720"/>
      <w:contextualSpacing/>
    </w:pPr>
  </w:style>
  <w:style w:type="paragraph" w:customStyle="1" w:styleId="Default">
    <w:name w:val="Default"/>
    <w:rsid w:val="00DF0F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character" w:styleId="Hyperlink">
    <w:name w:val="Hyperlink"/>
    <w:uiPriority w:val="99"/>
    <w:semiHidden/>
    <w:unhideWhenUsed/>
    <w:rsid w:val="00DF0FF5"/>
    <w:rPr>
      <w:color w:val="0000FF"/>
      <w:u w:val="single"/>
    </w:rPr>
  </w:style>
  <w:style w:type="character" w:customStyle="1" w:styleId="ala2">
    <w:name w:val="al_a2"/>
    <w:rsid w:val="00DF0FF5"/>
    <w:rPr>
      <w:vanish w:val="0"/>
      <w:webHidden w:val="0"/>
      <w:specVanish w:val="0"/>
    </w:rPr>
  </w:style>
  <w:style w:type="paragraph" w:customStyle="1" w:styleId="doc-ti">
    <w:name w:val="doc-ti"/>
    <w:basedOn w:val="Normal"/>
    <w:rsid w:val="008F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52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CommentReference">
    <w:name w:val="annotation reference"/>
    <w:uiPriority w:val="99"/>
    <w:unhideWhenUsed/>
    <w:rsid w:val="006B2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2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35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353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949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949"/>
    <w:rPr>
      <w:rFonts w:ascii="Times New Roman" w:eastAsia="Times New Roman" w:hAnsi="Times New Roman" w:cs="Times New Roman"/>
      <w:b/>
      <w:bCs/>
      <w:sz w:val="20"/>
      <w:szCs w:val="20"/>
      <w:lang w:val="en-US"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3C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4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472D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C472D"/>
    <w:rPr>
      <w:vertAlign w:val="superscript"/>
    </w:rPr>
  </w:style>
  <w:style w:type="character" w:customStyle="1" w:styleId="Bodytext">
    <w:name w:val="Body text_"/>
    <w:basedOn w:val="DefaultParagraphFont"/>
    <w:link w:val="BodyText1"/>
    <w:locked/>
    <w:rsid w:val="009E0CAA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9E0CAA"/>
    <w:pPr>
      <w:shd w:val="clear" w:color="auto" w:fill="FFFFFF"/>
      <w:spacing w:after="60" w:line="355" w:lineRule="exact"/>
      <w:ind w:hanging="340"/>
      <w:jc w:val="both"/>
    </w:pPr>
    <w:rPr>
      <w:rFonts w:ascii="MS Reference Sans Serif" w:eastAsia="MS Reference Sans Serif" w:hAnsi="MS Reference Sans Serif" w:cs="MS Reference Sans Serif"/>
      <w:sz w:val="19"/>
      <w:szCs w:val="19"/>
      <w:lang w:val="bg-BG"/>
    </w:rPr>
  </w:style>
  <w:style w:type="paragraph" w:styleId="Revision">
    <w:name w:val="Revision"/>
    <w:hidden/>
    <w:uiPriority w:val="99"/>
    <w:semiHidden/>
    <w:rsid w:val="00E8220E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263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7F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3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7F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55694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&#1044;&#1054;&#1055;&#1050;_2005')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eb.apis.bg/p.php?i=5775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apis.bg/p.php?i=57754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AC2F2-F35E-4657-A481-A2D41A527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28</Pages>
  <Words>9612</Words>
  <Characters>54792</Characters>
  <Application>Microsoft Office Word</Application>
  <DocSecurity>0</DocSecurity>
  <Lines>456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meet</Company>
  <LinksUpToDate>false</LinksUpToDate>
  <CharactersWithSpaces>64276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</dc:creator>
  <cp:lastModifiedBy>Valentina</cp:lastModifiedBy>
  <cp:revision>15</cp:revision>
  <cp:lastPrinted>2019-02-11T15:56:00Z</cp:lastPrinted>
  <dcterms:created xsi:type="dcterms:W3CDTF">2019-07-03T08:14:00Z</dcterms:created>
  <dcterms:modified xsi:type="dcterms:W3CDTF">2019-11-14T07:39:00Z</dcterms:modified>
</cp:coreProperties>
</file>