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C10" w:rsidRP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  <w:r w:rsidRPr="00646C10"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  <w:t>ФИНАНСОВ МЕХАНИЗЪМ НА ЕВРОПЕЙСКОТО ИКОНОМИЧЕСКО ПРОСТРАНСТВО 2014-2021</w:t>
      </w:r>
    </w:p>
    <w:p w:rsidR="00646C10" w:rsidRP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  <w:r w:rsidRPr="00646C10"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  <w:t>МИНИСТЕРСТВО НА ЕНЕРГЕТИКАТА</w:t>
      </w:r>
    </w:p>
    <w:p w:rsidR="00646C10" w:rsidRP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  <w:r w:rsidRPr="00646C10"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  <w:t>ПРОГРАМА „ВЪЗОБНОВЯЕМА ЕНЕРГИЯ, ЕНЕРГИЙНА ЕФЕКТИВНОСТ И ЕНЕРГИЙНА СИГУРНОСТ“</w:t>
      </w:r>
    </w:p>
    <w:p w:rsidR="00646C10" w:rsidRP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</w:p>
    <w:p w:rsidR="00646C10" w:rsidRP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  <w:r w:rsidRPr="00646C10"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  <w:t xml:space="preserve">СХЕМА ЗА ПОДКРЕПА НА ПЪТУВАНИЯ </w:t>
      </w:r>
    </w:p>
    <w:p w:rsid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  <w:r w:rsidRPr="00646C10"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  <w:t xml:space="preserve">В РАМКИТЕ НА ФОНДА ЗА ДВУСТРАННИ ОТНОШЕНИЯ </w:t>
      </w:r>
    </w:p>
    <w:p w:rsidR="00646C10" w:rsidRDefault="00646C10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color w:val="000000"/>
          <w:sz w:val="18"/>
          <w:szCs w:val="18"/>
          <w:lang w:val="bg-BG" w:eastAsia="en-US"/>
        </w:rPr>
      </w:pPr>
      <w:bookmarkStart w:id="0" w:name="_GoBack"/>
      <w:bookmarkEnd w:id="0"/>
    </w:p>
    <w:p w:rsidR="00B03AA8" w:rsidRPr="00BE7261" w:rsidRDefault="002018C2" w:rsidP="00646C10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Критерии </w:t>
      </w:r>
      <w:r w:rsidR="002C5FC5"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</w:t>
      </w:r>
      <w:r w:rsidR="00875834">
        <w:rPr>
          <w:rFonts w:ascii="Verdana" w:eastAsia="Times New Roman" w:hAnsi="Verdana"/>
          <w:b/>
          <w:sz w:val="20"/>
          <w:szCs w:val="20"/>
          <w:lang w:val="bg-BG" w:eastAsia="bg-BG"/>
        </w:rPr>
        <w:t>оценка</w:t>
      </w:r>
      <w:r w:rsidR="002C5FC5"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на</w:t>
      </w:r>
      <w:r w:rsidR="00EE2D7A"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75682"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Искането </w:t>
      </w:r>
      <w:r w:rsidR="00EE2D7A"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>за подкрепа</w:t>
      </w:r>
    </w:p>
    <w:p w:rsidR="00774284" w:rsidRPr="00B03AA8" w:rsidRDefault="002C5FC5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B03AA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</w:p>
    <w:p w:rsidR="00AB311E" w:rsidRPr="002805BE" w:rsidRDefault="00AB311E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7"/>
        <w:gridCol w:w="708"/>
        <w:gridCol w:w="709"/>
        <w:gridCol w:w="2126"/>
      </w:tblGrid>
      <w:tr w:rsidR="00AB311E" w:rsidRPr="002805BE" w:rsidTr="00D03969">
        <w:tc>
          <w:tcPr>
            <w:tcW w:w="5637" w:type="dxa"/>
            <w:tcBorders>
              <w:bottom w:val="single" w:sz="4" w:space="0" w:color="auto"/>
            </w:tcBorders>
          </w:tcPr>
          <w:p w:rsidR="00AB311E" w:rsidRPr="002805BE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>Критерий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B311E" w:rsidRPr="002805BE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311E" w:rsidRPr="002805BE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>Не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311E" w:rsidRPr="002805BE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>Коментар</w:t>
            </w:r>
          </w:p>
        </w:tc>
      </w:tr>
      <w:tr w:rsidR="00AB311E" w:rsidRPr="00F573C6" w:rsidTr="00F573C6">
        <w:tc>
          <w:tcPr>
            <w:tcW w:w="9180" w:type="dxa"/>
            <w:gridSpan w:val="4"/>
            <w:shd w:val="clear" w:color="auto" w:fill="B8CCE4" w:themeFill="accent1" w:themeFillTint="66"/>
          </w:tcPr>
          <w:p w:rsidR="00AB311E" w:rsidRPr="00F573C6" w:rsidRDefault="00475682" w:rsidP="00F573C6">
            <w:pPr>
              <w:suppressAutoHyphens w:val="0"/>
              <w:jc w:val="center"/>
              <w:rPr>
                <w:rFonts w:ascii="Verdana" w:hAnsi="Verdana"/>
                <w:b/>
                <w:sz w:val="20"/>
                <w:lang w:val="bg-BG" w:eastAsia="en-US"/>
              </w:rPr>
            </w:pPr>
            <w:r w:rsidRPr="00F573C6">
              <w:rPr>
                <w:rFonts w:ascii="Verdana" w:hAnsi="Verdana"/>
                <w:b/>
                <w:sz w:val="20"/>
                <w:lang w:val="bg-BG" w:eastAsia="en-US"/>
              </w:rPr>
              <w:t>А</w:t>
            </w:r>
            <w:r w:rsidR="0007182C" w:rsidRPr="00F573C6">
              <w:rPr>
                <w:rFonts w:ascii="Verdana" w:hAnsi="Verdana"/>
                <w:b/>
                <w:sz w:val="20"/>
                <w:lang w:val="bg-BG" w:eastAsia="en-US"/>
              </w:rPr>
              <w:t>дминистративни критерии</w:t>
            </w:r>
          </w:p>
        </w:tc>
      </w:tr>
      <w:tr w:rsidR="00AB311E" w:rsidRPr="002805BE" w:rsidTr="00A10B03">
        <w:tc>
          <w:tcPr>
            <w:tcW w:w="5637" w:type="dxa"/>
            <w:vAlign w:val="center"/>
          </w:tcPr>
          <w:p w:rsidR="00AB311E" w:rsidRPr="002805BE" w:rsidRDefault="005A13C2" w:rsidP="00F709B6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Искането</w:t>
            </w:r>
            <w:r w:rsidR="00A60371" w:rsidRPr="002805B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 xml:space="preserve"> е подадено в рамките на допустимия срок</w:t>
            </w:r>
          </w:p>
        </w:tc>
        <w:bookmarkStart w:id="1" w:name="Check2"/>
        <w:tc>
          <w:tcPr>
            <w:tcW w:w="708" w:type="dxa"/>
            <w:vAlign w:val="center"/>
          </w:tcPr>
          <w:p w:rsidR="00AB311E" w:rsidRPr="002805BE" w:rsidRDefault="00F573C6" w:rsidP="00F573C6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300595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0595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0595">
              <w:rPr>
                <w:rFonts w:ascii="Verdana" w:hAnsi="Verdana"/>
                <w:lang w:val="bg-BG"/>
              </w:rPr>
              <w:fldChar w:fldCharType="end"/>
            </w:r>
            <w:bookmarkEnd w:id="1"/>
          </w:p>
        </w:tc>
        <w:tc>
          <w:tcPr>
            <w:tcW w:w="709" w:type="dxa"/>
            <w:vAlign w:val="center"/>
          </w:tcPr>
          <w:p w:rsidR="00AB311E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300595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0595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0595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</w:tcPr>
          <w:p w:rsidR="00AB311E" w:rsidRPr="002805B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vAlign w:val="center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Използван е пакетът документи съгласно Насоките за кандидатстване </w:t>
            </w:r>
          </w:p>
        </w:tc>
        <w:tc>
          <w:tcPr>
            <w:tcW w:w="708" w:type="dxa"/>
            <w:vAlign w:val="center"/>
          </w:tcPr>
          <w:p w:rsidR="00A10B03" w:rsidRDefault="00A10B03" w:rsidP="00A10B03">
            <w:pPr>
              <w:jc w:val="center"/>
            </w:pPr>
            <w:r w:rsidRPr="00F163BD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163BD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F163BD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10B03" w:rsidRDefault="00A10B03" w:rsidP="00A10B03">
            <w:pPr>
              <w:jc w:val="center"/>
            </w:pPr>
            <w:r w:rsidRPr="00F163BD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163BD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F163BD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vAlign w:val="center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Искане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то</w:t>
            </w: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за подкрепа 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и ф</w:t>
            </w:r>
            <w:r w:rsidRPr="002805B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инансова</w:t>
            </w:r>
            <w:r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та</w:t>
            </w:r>
            <w:r w:rsidRPr="002805B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 xml:space="preserve"> обосновка 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са</w:t>
            </w: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надлежно подписан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и</w:t>
            </w:r>
          </w:p>
        </w:tc>
        <w:tc>
          <w:tcPr>
            <w:tcW w:w="708" w:type="dxa"/>
            <w:vAlign w:val="center"/>
          </w:tcPr>
          <w:p w:rsidR="00A10B03" w:rsidRDefault="00A10B03" w:rsidP="00A10B03">
            <w:pPr>
              <w:jc w:val="center"/>
            </w:pPr>
            <w:r w:rsidRPr="00F163BD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163BD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F163BD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10B03" w:rsidRDefault="00A10B03" w:rsidP="00A10B03">
            <w:pPr>
              <w:jc w:val="center"/>
            </w:pPr>
            <w:r w:rsidRPr="00F163BD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163BD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F163BD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tcBorders>
              <w:bottom w:val="single" w:sz="4" w:space="0" w:color="auto"/>
            </w:tcBorders>
            <w:vAlign w:val="center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Всички изискуеми документи са приложени, попълнени и подписани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10B03" w:rsidRDefault="00A10B03" w:rsidP="00A10B03">
            <w:pPr>
              <w:jc w:val="center"/>
            </w:pPr>
            <w:r w:rsidRPr="00F163BD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163BD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F163BD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10B03" w:rsidRDefault="00A10B03" w:rsidP="00A10B03">
            <w:pPr>
              <w:jc w:val="center"/>
            </w:pPr>
            <w:r w:rsidRPr="00F163BD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163BD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F163BD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B311E" w:rsidRPr="002805BE" w:rsidTr="00F573C6">
        <w:tc>
          <w:tcPr>
            <w:tcW w:w="9180" w:type="dxa"/>
            <w:gridSpan w:val="4"/>
            <w:shd w:val="clear" w:color="auto" w:fill="B8CCE4" w:themeFill="accent1" w:themeFillTint="66"/>
          </w:tcPr>
          <w:p w:rsidR="00AB311E" w:rsidRPr="002805BE" w:rsidRDefault="0007182C" w:rsidP="00F573C6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  <w:t xml:space="preserve">Допустимост на </w:t>
            </w:r>
            <w:r w:rsidR="005A13C2" w:rsidRPr="002805BE"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  <w:t>Кандидата</w:t>
            </w:r>
          </w:p>
        </w:tc>
      </w:tr>
      <w:tr w:rsidR="00A10B03" w:rsidRPr="002805BE" w:rsidTr="00A10B03">
        <w:tc>
          <w:tcPr>
            <w:tcW w:w="56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B03" w:rsidRPr="002805BE" w:rsidRDefault="00A10B03" w:rsidP="003D47B9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Кандидатът </w:t>
            </w:r>
            <w:r w:rsidR="003D47B9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е допустим </w:t>
            </w:r>
            <w:r w:rsidR="005329C0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съгласно</w:t>
            </w:r>
            <w:r w:rsidR="003D47B9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посоченото в т. 2.1. от </w:t>
            </w:r>
            <w:r w:rsidR="00532F5F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3D47B9" w:rsidRPr="003D47B9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Насоките за кандидатстване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B12472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472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B12472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B12472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472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B12472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Кандидатът е декларирал липсата на обстоятелства по т. 3 от Насоките за кандидатстване – Приложени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е 3</w:t>
            </w: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A10B03" w:rsidRDefault="00A10B03" w:rsidP="00A10B03">
            <w:pPr>
              <w:jc w:val="center"/>
            </w:pPr>
            <w:r w:rsidRPr="00B12472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472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B12472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10B03" w:rsidRDefault="00A10B03" w:rsidP="00A10B03">
            <w:pPr>
              <w:jc w:val="center"/>
            </w:pPr>
            <w:r w:rsidRPr="00B12472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472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B12472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EF4E5E" w:rsidRPr="002805BE" w:rsidTr="00F573C6">
        <w:tc>
          <w:tcPr>
            <w:tcW w:w="9180" w:type="dxa"/>
            <w:gridSpan w:val="4"/>
            <w:shd w:val="clear" w:color="auto" w:fill="B8CCE4" w:themeFill="accent1" w:themeFillTint="66"/>
          </w:tcPr>
          <w:p w:rsidR="00EF4E5E" w:rsidRPr="002805BE" w:rsidRDefault="0007182C" w:rsidP="00EA3B06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  <w:t xml:space="preserve">Допустимост на </w:t>
            </w:r>
            <w:r w:rsidR="005A13C2" w:rsidRPr="002805BE"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  <w:t>Искането за подкрепа</w:t>
            </w:r>
          </w:p>
        </w:tc>
      </w:tr>
      <w:tr w:rsidR="00A10B03" w:rsidRPr="002805BE" w:rsidTr="00A10B03">
        <w:tc>
          <w:tcPr>
            <w:tcW w:w="5637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/>
                <w:b/>
                <w:i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Кандидатства се за дейности, които попадат в обхвата на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 Програма „В</w:t>
            </w:r>
            <w:r w:rsidRPr="00675858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ъзобновяема енергия, енергийна ефективност и енергийна сигурност“</w:t>
            </w: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, описани в Насоките за кандидатстване по Фонд за двустранни отношения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067D6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67D6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67D6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067D6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67D6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67D6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sz w:val="20"/>
                <w:szCs w:val="20"/>
                <w:lang w:val="bg-BG" w:eastAsia="bg-BG"/>
              </w:rPr>
              <w:t>Дейностите, за които се кандидатства допринасят за засилване на двустранните отношения със страните-донори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067D6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67D6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67D6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067D6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67D6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67D6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Финансовата помощ, за която се кандидатства не надвишава сумите, посочени в т. 5 от Насоките за </w:t>
            </w: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lastRenderedPageBreak/>
              <w:t>кандидатстване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067D6">
              <w:rPr>
                <w:rFonts w:ascii="Verdana" w:hAnsi="Verdana"/>
                <w:lang w:val="bg-BG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67D6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67D6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067D6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067D6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067D6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lastRenderedPageBreak/>
              <w:t xml:space="preserve">Разходите за участие в дейности, за които се кандидатства попадат в обхвата на Фонда за двустранни отношения 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 xml:space="preserve">по </w:t>
            </w:r>
            <w:r w:rsidRPr="00040DC4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Програма „Възобновяема енергия, енергийна ефективност и енергийна сигурност“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B47CB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47CB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B47CB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B47CB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47CB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B47CB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A10B03" w:rsidRPr="002805BE" w:rsidTr="00A10B03">
        <w:tc>
          <w:tcPr>
            <w:tcW w:w="5637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</w:pPr>
            <w:r w:rsidRPr="002805BE">
              <w:rPr>
                <w:rFonts w:ascii="Verdana" w:eastAsia="Times New Roman" w:hAnsi="Verdana"/>
                <w:color w:val="000000"/>
                <w:sz w:val="20"/>
                <w:szCs w:val="20"/>
                <w:lang w:val="bg-BG" w:eastAsia="bg-BG"/>
              </w:rPr>
              <w:t>Съобразно приложената декларация за държавни и минимални помощи, финансовата помощ, за която се кандидатства, не води до превишаване на максимално допустимите в Регламент  (ЕС) № 1407/2013 прагове.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B47CB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47CB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B47CB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10B03" w:rsidRDefault="00A10B03" w:rsidP="00A10B03">
            <w:pPr>
              <w:jc w:val="center"/>
            </w:pPr>
            <w:r w:rsidRPr="003B47CB">
              <w:rPr>
                <w:rFonts w:ascii="Verdana" w:hAnsi="Verdana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47CB">
              <w:rPr>
                <w:rFonts w:ascii="Verdana" w:hAnsi="Verdana"/>
                <w:lang w:val="bg-BG"/>
              </w:rPr>
              <w:instrText xml:space="preserve"> FORMCHECKBOX </w:instrText>
            </w:r>
            <w:r w:rsidR="00654EE4">
              <w:rPr>
                <w:rFonts w:ascii="Verdana" w:hAnsi="Verdana"/>
                <w:lang w:val="bg-BG"/>
              </w:rPr>
            </w:r>
            <w:r w:rsidR="00654EE4">
              <w:rPr>
                <w:rFonts w:ascii="Verdana" w:hAnsi="Verdana"/>
                <w:lang w:val="bg-BG"/>
              </w:rPr>
              <w:fldChar w:fldCharType="separate"/>
            </w:r>
            <w:r w:rsidRPr="003B47CB">
              <w:rPr>
                <w:rFonts w:ascii="Verdana" w:hAnsi="Verdana"/>
                <w:lang w:val="bg-BG"/>
              </w:rPr>
              <w:fldChar w:fldCharType="end"/>
            </w:r>
          </w:p>
        </w:tc>
        <w:tc>
          <w:tcPr>
            <w:tcW w:w="2126" w:type="dxa"/>
            <w:shd w:val="clear" w:color="auto" w:fill="FFFFFF" w:themeFill="background1"/>
          </w:tcPr>
          <w:p w:rsidR="00A10B03" w:rsidRPr="002805BE" w:rsidRDefault="00A10B03" w:rsidP="00A10B0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</w:pPr>
          </w:p>
        </w:tc>
      </w:tr>
    </w:tbl>
    <w:p w:rsidR="001B64D1" w:rsidRPr="002805BE" w:rsidRDefault="001B64D1" w:rsidP="00E0631A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color w:val="000000"/>
          <w:sz w:val="20"/>
          <w:szCs w:val="20"/>
          <w:lang w:val="bg-BG" w:eastAsia="bg-BG"/>
        </w:rPr>
      </w:pPr>
    </w:p>
    <w:p w:rsidR="00E640D2" w:rsidRPr="002805BE" w:rsidRDefault="00E640D2" w:rsidP="00E0631A">
      <w:pPr>
        <w:suppressAutoHyphens w:val="0"/>
        <w:autoSpaceDE w:val="0"/>
        <w:autoSpaceDN w:val="0"/>
        <w:adjustRightInd w:val="0"/>
        <w:spacing w:after="120"/>
        <w:jc w:val="center"/>
        <w:rPr>
          <w:rFonts w:ascii="Verdana" w:eastAsia="Times New Roman" w:hAnsi="Verdana"/>
          <w:color w:val="000000"/>
          <w:sz w:val="20"/>
          <w:szCs w:val="20"/>
          <w:lang w:val="bg-BG" w:eastAsia="bg-BG"/>
        </w:rPr>
      </w:pPr>
    </w:p>
    <w:sectPr w:rsidR="00E640D2" w:rsidRPr="002805BE" w:rsidSect="00A01107">
      <w:footerReference w:type="default" r:id="rId8"/>
      <w:headerReference w:type="first" r:id="rId9"/>
      <w:footerReference w:type="firs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EE4" w:rsidRDefault="00654EE4" w:rsidP="002018C2">
      <w:r>
        <w:separator/>
      </w:r>
    </w:p>
  </w:endnote>
  <w:endnote w:type="continuationSeparator" w:id="0">
    <w:p w:rsidR="00654EE4" w:rsidRDefault="00654EE4" w:rsidP="0020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6060800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</w:rPr>
    </w:sdtEndPr>
    <w:sdtContent>
      <w:p w:rsidR="005A13C2" w:rsidRPr="005A13C2" w:rsidRDefault="005A13C2">
        <w:pPr>
          <w:pStyle w:val="Footer"/>
          <w:jc w:val="right"/>
          <w:rPr>
            <w:rFonts w:ascii="Verdana" w:hAnsi="Verdana"/>
            <w:sz w:val="18"/>
          </w:rPr>
        </w:pPr>
        <w:r w:rsidRPr="005A13C2">
          <w:rPr>
            <w:rFonts w:ascii="Verdana" w:hAnsi="Verdana"/>
            <w:sz w:val="18"/>
          </w:rPr>
          <w:fldChar w:fldCharType="begin"/>
        </w:r>
        <w:r w:rsidRPr="005A13C2">
          <w:rPr>
            <w:rFonts w:ascii="Verdana" w:hAnsi="Verdana"/>
            <w:sz w:val="18"/>
          </w:rPr>
          <w:instrText xml:space="preserve"> PAGE   \* MERGEFORMAT </w:instrText>
        </w:r>
        <w:r w:rsidRPr="005A13C2">
          <w:rPr>
            <w:rFonts w:ascii="Verdana" w:hAnsi="Verdana"/>
            <w:sz w:val="18"/>
          </w:rPr>
          <w:fldChar w:fldCharType="separate"/>
        </w:r>
        <w:r w:rsidR="008F4B21">
          <w:rPr>
            <w:rFonts w:ascii="Verdana" w:hAnsi="Verdana"/>
            <w:noProof/>
            <w:sz w:val="18"/>
          </w:rPr>
          <w:t>2</w:t>
        </w:r>
        <w:r w:rsidRPr="005A13C2">
          <w:rPr>
            <w:rFonts w:ascii="Verdana" w:hAnsi="Verdana"/>
            <w:noProof/>
            <w:sz w:val="18"/>
          </w:rPr>
          <w:fldChar w:fldCharType="end"/>
        </w:r>
      </w:p>
    </w:sdtContent>
  </w:sdt>
  <w:p w:rsidR="005A13C2" w:rsidRDefault="005A13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9360493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:rsidR="00A01107" w:rsidRPr="00A01107" w:rsidRDefault="00A01107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A01107">
          <w:rPr>
            <w:rFonts w:ascii="Verdana" w:hAnsi="Verdana"/>
            <w:sz w:val="18"/>
            <w:szCs w:val="18"/>
          </w:rPr>
          <w:fldChar w:fldCharType="begin"/>
        </w:r>
        <w:r w:rsidRPr="00A01107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A01107">
          <w:rPr>
            <w:rFonts w:ascii="Verdana" w:hAnsi="Verdana"/>
            <w:sz w:val="18"/>
            <w:szCs w:val="18"/>
          </w:rPr>
          <w:fldChar w:fldCharType="separate"/>
        </w:r>
        <w:r w:rsidR="008F4B21">
          <w:rPr>
            <w:rFonts w:ascii="Verdana" w:hAnsi="Verdana"/>
            <w:noProof/>
            <w:sz w:val="18"/>
            <w:szCs w:val="18"/>
          </w:rPr>
          <w:t>1</w:t>
        </w:r>
        <w:r w:rsidRPr="00A01107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:rsidR="00A01107" w:rsidRDefault="00A011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EE4" w:rsidRDefault="00654EE4" w:rsidP="002018C2">
      <w:r>
        <w:separator/>
      </w:r>
    </w:p>
  </w:footnote>
  <w:footnote w:type="continuationSeparator" w:id="0">
    <w:p w:rsidR="00654EE4" w:rsidRDefault="00654EE4" w:rsidP="00201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24" w:type="dxa"/>
      <w:tblInd w:w="-695" w:type="dxa"/>
      <w:tblLook w:val="04A0" w:firstRow="1" w:lastRow="0" w:firstColumn="1" w:lastColumn="0" w:noHBand="0" w:noVBand="1"/>
    </w:tblPr>
    <w:tblGrid>
      <w:gridCol w:w="94"/>
      <w:gridCol w:w="2600"/>
      <w:gridCol w:w="353"/>
      <w:gridCol w:w="3332"/>
      <w:gridCol w:w="4044"/>
      <w:gridCol w:w="301"/>
    </w:tblGrid>
    <w:tr w:rsidR="002018C2" w:rsidRPr="002018C2" w:rsidTr="00646C10">
      <w:trPr>
        <w:gridBefore w:val="1"/>
        <w:gridAfter w:val="1"/>
        <w:wBefore w:w="94" w:type="dxa"/>
        <w:wAfter w:w="301" w:type="dxa"/>
      </w:trPr>
      <w:tc>
        <w:tcPr>
          <w:tcW w:w="2600" w:type="dxa"/>
          <w:shd w:val="clear" w:color="auto" w:fill="auto"/>
        </w:tcPr>
        <w:p w:rsidR="002018C2" w:rsidRPr="002018C2" w:rsidRDefault="002018C2" w:rsidP="002018C2">
          <w:pPr>
            <w:widowControl w:val="0"/>
            <w:suppressAutoHyphens w:val="0"/>
            <w:autoSpaceDE w:val="0"/>
            <w:autoSpaceDN w:val="0"/>
            <w:adjustRightInd w:val="0"/>
            <w:rPr>
              <w:rFonts w:ascii="Arial" w:eastAsia="Times New Roman" w:hAnsi="Arial" w:cs="Arial"/>
              <w:sz w:val="28"/>
              <w:szCs w:val="28"/>
              <w:lang w:val="bg-BG" w:eastAsia="en-US"/>
            </w:rPr>
          </w:pPr>
        </w:p>
      </w:tc>
      <w:tc>
        <w:tcPr>
          <w:tcW w:w="3685" w:type="dxa"/>
          <w:gridSpan w:val="2"/>
          <w:shd w:val="clear" w:color="auto" w:fill="auto"/>
        </w:tcPr>
        <w:p w:rsidR="002018C2" w:rsidRPr="002018C2" w:rsidRDefault="002018C2" w:rsidP="002018C2">
          <w:pPr>
            <w:widowControl w:val="0"/>
            <w:suppressAutoHyphens w:val="0"/>
            <w:autoSpaceDE w:val="0"/>
            <w:autoSpaceDN w:val="0"/>
            <w:adjustRightInd w:val="0"/>
            <w:rPr>
              <w:rFonts w:ascii="Arial" w:eastAsia="Times New Roman" w:hAnsi="Arial" w:cs="Arial"/>
              <w:sz w:val="28"/>
              <w:szCs w:val="28"/>
              <w:lang w:val="bg-BG" w:eastAsia="en-US"/>
            </w:rPr>
          </w:pPr>
        </w:p>
      </w:tc>
      <w:tc>
        <w:tcPr>
          <w:tcW w:w="4044" w:type="dxa"/>
        </w:tcPr>
        <w:p w:rsidR="002018C2" w:rsidRPr="002018C2" w:rsidRDefault="002018C2" w:rsidP="002018C2">
          <w:pPr>
            <w:widowControl w:val="0"/>
            <w:suppressAutoHyphens w:val="0"/>
            <w:autoSpaceDE w:val="0"/>
            <w:autoSpaceDN w:val="0"/>
            <w:adjustRightInd w:val="0"/>
            <w:ind w:left="-183"/>
            <w:jc w:val="center"/>
            <w:rPr>
              <w:rFonts w:ascii="Verdana" w:eastAsia="Times New Roman" w:hAnsi="Verdana" w:cs="Arial"/>
              <w:sz w:val="28"/>
              <w:szCs w:val="28"/>
              <w:lang w:val="bg-BG" w:eastAsia="en-US"/>
            </w:rPr>
          </w:pPr>
        </w:p>
      </w:tc>
    </w:tr>
    <w:tr w:rsidR="00646C10" w:rsidRPr="00646C10" w:rsidTr="00646C10">
      <w:tblPrEx>
        <w:jc w:val="center"/>
        <w:tblInd w:w="0" w:type="dxa"/>
      </w:tblPrEx>
      <w:trPr>
        <w:trHeight w:val="878"/>
        <w:jc w:val="center"/>
      </w:trPr>
      <w:tc>
        <w:tcPr>
          <w:tcW w:w="3047" w:type="dxa"/>
          <w:gridSpan w:val="3"/>
          <w:vMerge w:val="restart"/>
          <w:shd w:val="clear" w:color="auto" w:fill="auto"/>
        </w:tcPr>
        <w:p w:rsidR="00646C10" w:rsidRPr="00646C10" w:rsidRDefault="00646C10" w:rsidP="00646C10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ind w:left="459"/>
            <w:rPr>
              <w:rFonts w:ascii="Verdana" w:eastAsiaTheme="minorHAnsi" w:hAnsi="Verdana"/>
              <w:sz w:val="18"/>
              <w:lang w:val="bg-BG" w:eastAsia="en-US"/>
            </w:rPr>
          </w:pPr>
          <w:r w:rsidRPr="00646C10">
            <w:rPr>
              <w:rFonts w:ascii="Verdana" w:eastAsiaTheme="minorHAnsi" w:hAnsi="Verdana" w:cstheme="minorBidi"/>
              <w:noProof/>
              <w:sz w:val="18"/>
              <w:szCs w:val="22"/>
              <w:lang w:val="bg-BG" w:eastAsia="bg-BG"/>
            </w:rPr>
            <w:drawing>
              <wp:inline distT="0" distB="0" distL="0" distR="0" wp14:anchorId="3C3DE28E" wp14:editId="2D292C24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77" w:type="dxa"/>
          <w:gridSpan w:val="3"/>
          <w:tcBorders>
            <w:bottom w:val="single" w:sz="4" w:space="0" w:color="auto"/>
          </w:tcBorders>
          <w:vAlign w:val="bottom"/>
        </w:tcPr>
        <w:p w:rsidR="00646C10" w:rsidRPr="00646C10" w:rsidRDefault="00646C10" w:rsidP="00646C10">
          <w:pPr>
            <w:tabs>
              <w:tab w:val="center" w:pos="4536"/>
              <w:tab w:val="right" w:pos="9072"/>
            </w:tabs>
            <w:suppressAutoHyphens w:val="0"/>
            <w:spacing w:before="120" w:after="120" w:line="276" w:lineRule="auto"/>
            <w:ind w:right="176"/>
            <w:jc w:val="center"/>
            <w:rPr>
              <w:rFonts w:ascii="Verdana" w:eastAsiaTheme="minorHAnsi" w:hAnsi="Verdana"/>
              <w:b/>
              <w:sz w:val="18"/>
              <w:lang w:val="bg-BG" w:eastAsia="en-US"/>
            </w:rPr>
          </w:pPr>
          <w:r w:rsidRPr="00646C10">
            <w:rPr>
              <w:rFonts w:ascii="Verdana" w:eastAsiaTheme="minorHAnsi" w:hAnsi="Verdana"/>
              <w:b/>
              <w:sz w:val="18"/>
              <w:szCs w:val="22"/>
              <w:lang w:val="bg-BG" w:eastAsia="en-US"/>
            </w:rPr>
            <w:t>Програма „Възобновяема енергия, енергийна ефективност, енергийна сигурност“</w:t>
          </w:r>
        </w:p>
      </w:tc>
    </w:tr>
    <w:tr w:rsidR="00646C10" w:rsidRPr="00646C10" w:rsidTr="00646C10">
      <w:tblPrEx>
        <w:jc w:val="center"/>
        <w:tblInd w:w="0" w:type="dxa"/>
      </w:tblPrEx>
      <w:trPr>
        <w:trHeight w:val="877"/>
        <w:jc w:val="center"/>
      </w:trPr>
      <w:tc>
        <w:tcPr>
          <w:tcW w:w="3047" w:type="dxa"/>
          <w:gridSpan w:val="3"/>
          <w:vMerge/>
          <w:shd w:val="clear" w:color="auto" w:fill="auto"/>
        </w:tcPr>
        <w:p w:rsidR="00646C10" w:rsidRPr="00646C10" w:rsidRDefault="00646C10" w:rsidP="00646C10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ind w:left="459"/>
            <w:rPr>
              <w:rFonts w:ascii="Verdana" w:eastAsiaTheme="minorHAnsi" w:hAnsi="Verdana"/>
              <w:sz w:val="18"/>
              <w:lang w:val="bg-BG" w:eastAsia="en-US"/>
            </w:rPr>
          </w:pPr>
        </w:p>
      </w:tc>
      <w:tc>
        <w:tcPr>
          <w:tcW w:w="7677" w:type="dxa"/>
          <w:gridSpan w:val="3"/>
          <w:tcBorders>
            <w:top w:val="single" w:sz="4" w:space="0" w:color="auto"/>
          </w:tcBorders>
          <w:vAlign w:val="center"/>
        </w:tcPr>
        <w:p w:rsidR="00646C10" w:rsidRPr="00646C10" w:rsidRDefault="00646C10" w:rsidP="00646C10">
          <w:pPr>
            <w:tabs>
              <w:tab w:val="center" w:pos="4536"/>
              <w:tab w:val="right" w:pos="9072"/>
            </w:tabs>
            <w:suppressAutoHyphens w:val="0"/>
            <w:spacing w:before="120" w:after="120" w:line="276" w:lineRule="auto"/>
            <w:ind w:right="176"/>
            <w:jc w:val="center"/>
            <w:rPr>
              <w:rFonts w:ascii="Verdana" w:eastAsiaTheme="minorHAnsi" w:hAnsi="Verdana"/>
              <w:b/>
              <w:sz w:val="18"/>
              <w:lang w:val="bg-BG" w:eastAsia="en-US"/>
            </w:rPr>
          </w:pPr>
          <w:r w:rsidRPr="00646C10">
            <w:rPr>
              <w:rFonts w:ascii="Verdana" w:eastAsiaTheme="minorHAnsi" w:hAnsi="Verdana"/>
              <w:b/>
              <w:sz w:val="18"/>
              <w:szCs w:val="22"/>
              <w:lang w:val="bg-BG" w:eastAsia="en-US"/>
            </w:rPr>
            <w:t>Министерство на енергетиката</w:t>
          </w:r>
        </w:p>
        <w:p w:rsidR="00646C10" w:rsidRPr="00646C10" w:rsidRDefault="00646C10" w:rsidP="00646C10">
          <w:pPr>
            <w:tabs>
              <w:tab w:val="center" w:pos="4536"/>
              <w:tab w:val="right" w:pos="9072"/>
            </w:tabs>
            <w:suppressAutoHyphens w:val="0"/>
            <w:spacing w:before="120" w:after="120" w:line="276" w:lineRule="auto"/>
            <w:ind w:right="176"/>
            <w:jc w:val="center"/>
            <w:rPr>
              <w:rFonts w:ascii="Verdana" w:eastAsiaTheme="minorHAnsi" w:hAnsi="Verdana"/>
              <w:b/>
              <w:sz w:val="18"/>
              <w:lang w:val="bg-BG" w:eastAsia="en-US"/>
            </w:rPr>
          </w:pPr>
        </w:p>
      </w:tc>
    </w:tr>
  </w:tbl>
  <w:p w:rsidR="00A6165D" w:rsidRPr="00324356" w:rsidRDefault="00324356" w:rsidP="002018C2">
    <w:pPr>
      <w:tabs>
        <w:tab w:val="center" w:pos="4703"/>
        <w:tab w:val="right" w:pos="9406"/>
      </w:tabs>
      <w:suppressAutoHyphens w:val="0"/>
      <w:jc w:val="right"/>
      <w:rPr>
        <w:rFonts w:ascii="Verdana" w:eastAsiaTheme="minorHAnsi" w:hAnsi="Verdana" w:cstheme="minorBidi"/>
        <w:b/>
        <w:i/>
        <w:sz w:val="22"/>
        <w:szCs w:val="22"/>
        <w:lang w:val="bg-BG" w:eastAsia="en-US"/>
      </w:rPr>
    </w:pPr>
    <w:r w:rsidRPr="00324356">
      <w:rPr>
        <w:rFonts w:ascii="Verdana" w:eastAsiaTheme="minorHAnsi" w:hAnsi="Verdana" w:cstheme="minorBidi"/>
        <w:b/>
        <w:i/>
        <w:sz w:val="22"/>
        <w:szCs w:val="22"/>
        <w:lang w:val="bg-BG" w:eastAsia="en-US"/>
      </w:rPr>
      <w:t>Приложение 6</w:t>
    </w:r>
  </w:p>
  <w:p w:rsidR="00A6165D" w:rsidRDefault="00A6165D" w:rsidP="002018C2">
    <w:pPr>
      <w:tabs>
        <w:tab w:val="center" w:pos="4703"/>
        <w:tab w:val="right" w:pos="9406"/>
      </w:tabs>
      <w:suppressAutoHyphens w:val="0"/>
      <w:jc w:val="right"/>
      <w:rPr>
        <w:rFonts w:ascii="Verdana" w:eastAsiaTheme="minorHAnsi" w:hAnsi="Verdana" w:cstheme="minorBidi"/>
        <w:sz w:val="22"/>
        <w:szCs w:val="22"/>
        <w:lang w:val="bg-BG" w:eastAsia="en-US"/>
      </w:rPr>
    </w:pPr>
  </w:p>
  <w:p w:rsidR="002018C2" w:rsidRDefault="002018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21C38"/>
    <w:multiLevelType w:val="hybridMultilevel"/>
    <w:tmpl w:val="9C980322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">
    <w:nsid w:val="39FC3309"/>
    <w:multiLevelType w:val="hybridMultilevel"/>
    <w:tmpl w:val="7B389D06"/>
    <w:lvl w:ilvl="0" w:tplc="DDA00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55DC3"/>
    <w:multiLevelType w:val="hybridMultilevel"/>
    <w:tmpl w:val="CB32E792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F52C52"/>
    <w:multiLevelType w:val="hybridMultilevel"/>
    <w:tmpl w:val="0108F1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4D1"/>
    <w:rsid w:val="00004D83"/>
    <w:rsid w:val="000050A7"/>
    <w:rsid w:val="000349B4"/>
    <w:rsid w:val="00040DC4"/>
    <w:rsid w:val="000521FF"/>
    <w:rsid w:val="0007182C"/>
    <w:rsid w:val="0008025A"/>
    <w:rsid w:val="000A0E81"/>
    <w:rsid w:val="000E7380"/>
    <w:rsid w:val="000F1D74"/>
    <w:rsid w:val="0010266A"/>
    <w:rsid w:val="00133F69"/>
    <w:rsid w:val="00141D80"/>
    <w:rsid w:val="00144EB5"/>
    <w:rsid w:val="00164E17"/>
    <w:rsid w:val="001664E9"/>
    <w:rsid w:val="001935DA"/>
    <w:rsid w:val="001B64D1"/>
    <w:rsid w:val="001D0A35"/>
    <w:rsid w:val="002018C2"/>
    <w:rsid w:val="00226E1F"/>
    <w:rsid w:val="00275321"/>
    <w:rsid w:val="002805BE"/>
    <w:rsid w:val="002C5FC5"/>
    <w:rsid w:val="002C695E"/>
    <w:rsid w:val="002F0198"/>
    <w:rsid w:val="0031483D"/>
    <w:rsid w:val="00324356"/>
    <w:rsid w:val="00333D54"/>
    <w:rsid w:val="003540BA"/>
    <w:rsid w:val="00377191"/>
    <w:rsid w:val="003D47B9"/>
    <w:rsid w:val="003D6F5E"/>
    <w:rsid w:val="004024DD"/>
    <w:rsid w:val="004218F5"/>
    <w:rsid w:val="00426891"/>
    <w:rsid w:val="0045054A"/>
    <w:rsid w:val="00475682"/>
    <w:rsid w:val="0048183F"/>
    <w:rsid w:val="00492E47"/>
    <w:rsid w:val="004E06A5"/>
    <w:rsid w:val="004F2AF2"/>
    <w:rsid w:val="00506396"/>
    <w:rsid w:val="00506E4A"/>
    <w:rsid w:val="0051042B"/>
    <w:rsid w:val="00513CF6"/>
    <w:rsid w:val="00520955"/>
    <w:rsid w:val="005329C0"/>
    <w:rsid w:val="00532F5F"/>
    <w:rsid w:val="005479E8"/>
    <w:rsid w:val="005765A8"/>
    <w:rsid w:val="00582CB8"/>
    <w:rsid w:val="00594A9B"/>
    <w:rsid w:val="005A13C2"/>
    <w:rsid w:val="0060475D"/>
    <w:rsid w:val="00646C10"/>
    <w:rsid w:val="00654EE4"/>
    <w:rsid w:val="00656A43"/>
    <w:rsid w:val="00675858"/>
    <w:rsid w:val="00677541"/>
    <w:rsid w:val="0068465F"/>
    <w:rsid w:val="0069109D"/>
    <w:rsid w:val="00696BD7"/>
    <w:rsid w:val="007366A9"/>
    <w:rsid w:val="00737E8B"/>
    <w:rsid w:val="00774284"/>
    <w:rsid w:val="007B4963"/>
    <w:rsid w:val="007D4E66"/>
    <w:rsid w:val="00813EBC"/>
    <w:rsid w:val="00862211"/>
    <w:rsid w:val="00870EE2"/>
    <w:rsid w:val="00875834"/>
    <w:rsid w:val="00881566"/>
    <w:rsid w:val="00882F22"/>
    <w:rsid w:val="00894942"/>
    <w:rsid w:val="008C171F"/>
    <w:rsid w:val="008F4B21"/>
    <w:rsid w:val="00970F57"/>
    <w:rsid w:val="00973778"/>
    <w:rsid w:val="009B0483"/>
    <w:rsid w:val="009B7AEB"/>
    <w:rsid w:val="00A01107"/>
    <w:rsid w:val="00A10B03"/>
    <w:rsid w:val="00A138F1"/>
    <w:rsid w:val="00A50A01"/>
    <w:rsid w:val="00A60371"/>
    <w:rsid w:val="00A6165D"/>
    <w:rsid w:val="00A61BD7"/>
    <w:rsid w:val="00A66B35"/>
    <w:rsid w:val="00AB00D9"/>
    <w:rsid w:val="00AB311E"/>
    <w:rsid w:val="00AB615C"/>
    <w:rsid w:val="00AE7FE5"/>
    <w:rsid w:val="00B00C32"/>
    <w:rsid w:val="00B03AA8"/>
    <w:rsid w:val="00B12475"/>
    <w:rsid w:val="00B232C9"/>
    <w:rsid w:val="00B579EF"/>
    <w:rsid w:val="00B65DED"/>
    <w:rsid w:val="00B70365"/>
    <w:rsid w:val="00B91D78"/>
    <w:rsid w:val="00BE7261"/>
    <w:rsid w:val="00C07E77"/>
    <w:rsid w:val="00C212EA"/>
    <w:rsid w:val="00C21DF7"/>
    <w:rsid w:val="00C35CBA"/>
    <w:rsid w:val="00C40422"/>
    <w:rsid w:val="00C448BA"/>
    <w:rsid w:val="00C47D41"/>
    <w:rsid w:val="00CA5AD9"/>
    <w:rsid w:val="00D03969"/>
    <w:rsid w:val="00D528C7"/>
    <w:rsid w:val="00D52BEE"/>
    <w:rsid w:val="00D6083A"/>
    <w:rsid w:val="00D86404"/>
    <w:rsid w:val="00DC3D46"/>
    <w:rsid w:val="00DF6581"/>
    <w:rsid w:val="00E0631A"/>
    <w:rsid w:val="00E640D2"/>
    <w:rsid w:val="00E75468"/>
    <w:rsid w:val="00EA1BC4"/>
    <w:rsid w:val="00EA3B06"/>
    <w:rsid w:val="00EE2D7A"/>
    <w:rsid w:val="00EF4E5E"/>
    <w:rsid w:val="00EF70A7"/>
    <w:rsid w:val="00F5343D"/>
    <w:rsid w:val="00F573C6"/>
    <w:rsid w:val="00F709B6"/>
    <w:rsid w:val="00F834DC"/>
    <w:rsid w:val="00FD2AFA"/>
    <w:rsid w:val="00FE019B"/>
    <w:rsid w:val="00FE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2229B5E-6D23-4D7B-9D52-59CCC688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4D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1E"/>
    <w:rPr>
      <w:rFonts w:ascii="Tahoma" w:eastAsia="Calibri" w:hAnsi="Tahoma" w:cs="Tahoma"/>
      <w:sz w:val="16"/>
      <w:szCs w:val="16"/>
      <w:lang w:val="cs-CZ" w:eastAsia="ar-SA"/>
    </w:rPr>
  </w:style>
  <w:style w:type="paragraph" w:styleId="Header">
    <w:name w:val="header"/>
    <w:basedOn w:val="Normal"/>
    <w:link w:val="HeaderChar"/>
    <w:uiPriority w:val="99"/>
    <w:unhideWhenUsed/>
    <w:rsid w:val="002018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8C2"/>
    <w:rPr>
      <w:rFonts w:ascii="Times New Roman" w:eastAsia="Calibri" w:hAnsi="Times New Roman" w:cs="Times New Roman"/>
      <w:sz w:val="24"/>
      <w:szCs w:val="24"/>
      <w:lang w:val="cs-CZ" w:eastAsia="ar-SA"/>
    </w:rPr>
  </w:style>
  <w:style w:type="paragraph" w:styleId="Footer">
    <w:name w:val="footer"/>
    <w:basedOn w:val="Normal"/>
    <w:link w:val="FooterChar"/>
    <w:uiPriority w:val="99"/>
    <w:unhideWhenUsed/>
    <w:rsid w:val="002018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8C2"/>
    <w:rPr>
      <w:rFonts w:ascii="Times New Roman" w:eastAsia="Calibri" w:hAnsi="Times New Roman" w:cs="Times New Roman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7BB1-495C-4C2C-BC0C-B5D7AC35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Бонева</dc:creator>
  <cp:lastModifiedBy>Valentina</cp:lastModifiedBy>
  <cp:revision>2</cp:revision>
  <cp:lastPrinted>2014-02-26T11:36:00Z</cp:lastPrinted>
  <dcterms:created xsi:type="dcterms:W3CDTF">2021-04-19T08:46:00Z</dcterms:created>
  <dcterms:modified xsi:type="dcterms:W3CDTF">2021-04-19T08:46:00Z</dcterms:modified>
</cp:coreProperties>
</file>