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a3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a3"/>
        <w:spacing w:before="6"/>
        <w:rPr>
          <w:sz w:val="17"/>
        </w:rPr>
      </w:pPr>
    </w:p>
    <w:p w14:paraId="5177F19B" w14:textId="77777777"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a3"/>
        <w:rPr>
          <w:b/>
          <w:sz w:val="20"/>
        </w:rPr>
      </w:pPr>
    </w:p>
    <w:p w14:paraId="28DC96D6" w14:textId="77777777"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</w:t>
            </w:r>
            <w:proofErr w:type="spellStart"/>
            <w:r>
              <w:rPr>
                <w:spacing w:val="-1"/>
                <w:sz w:val="24"/>
              </w:rPr>
              <w:t>ната</w:t>
            </w:r>
            <w:proofErr w:type="spellEnd"/>
            <w:r>
              <w:rPr>
                <w:spacing w:val="-1"/>
                <w:sz w:val="24"/>
              </w:rPr>
              <w:t>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5D415A72" w14:textId="77777777" w:rsidR="003B1EE1" w:rsidRPr="00492327" w:rsidRDefault="003B1EE1" w:rsidP="003B1EE1">
      <w:pPr>
        <w:jc w:val="both"/>
        <w:rPr>
          <w:szCs w:val="24"/>
          <w:lang w:val="en-US"/>
        </w:rPr>
      </w:pPr>
      <w:bookmarkStart w:id="0" w:name="_Hlk13722217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 xml:space="preserve">оставка, монтаж и въвеждане в експлоатация на </w:t>
      </w:r>
      <w:proofErr w:type="spellStart"/>
      <w:r>
        <w:rPr>
          <w:szCs w:val="24"/>
        </w:rPr>
        <w:t>кондензационна</w:t>
      </w:r>
      <w:proofErr w:type="spellEnd"/>
      <w:r>
        <w:rPr>
          <w:szCs w:val="24"/>
        </w:rPr>
        <w:t xml:space="preserve"> сушилна камера за фасониран дървен материал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2F37B69C" w14:textId="77777777" w:rsidR="003B1EE1" w:rsidRDefault="003B1EE1" w:rsidP="003B1EE1">
      <w:pPr>
        <w:jc w:val="both"/>
        <w:rPr>
          <w:b/>
          <w:bCs/>
          <w:szCs w:val="24"/>
        </w:rPr>
      </w:pPr>
      <w:bookmarkStart w:id="1" w:name="_Hlk137224141"/>
      <w:r w:rsidRPr="00243ADB">
        <w:rPr>
          <w:b/>
          <w:bCs/>
          <w:szCs w:val="24"/>
        </w:rPr>
        <w:t>Обособена позиция 2:</w:t>
      </w:r>
      <w:r>
        <w:rPr>
          <w:b/>
          <w:bCs/>
          <w:szCs w:val="24"/>
        </w:rPr>
        <w:t xml:space="preserve"> </w:t>
      </w:r>
      <w:r>
        <w:rPr>
          <w:szCs w:val="24"/>
        </w:rPr>
        <w:t>„Доставка, монтаж и въвеждане в експлоатация на циркуляр за рязане на блокчета“</w:t>
      </w:r>
    </w:p>
    <w:bookmarkEnd w:id="0"/>
    <w:bookmarkEnd w:id="1"/>
    <w:p w14:paraId="481DBC02" w14:textId="77777777" w:rsidR="00A847CA" w:rsidRDefault="00A847CA" w:rsidP="00A847CA">
      <w:pPr>
        <w:pStyle w:val="1"/>
        <w:spacing w:before="1"/>
        <w:rPr>
          <w:b w:val="0"/>
          <w:bCs w:val="0"/>
          <w:i/>
          <w:iCs/>
          <w:sz w:val="22"/>
          <w:szCs w:val="22"/>
        </w:rPr>
      </w:pPr>
    </w:p>
    <w:p w14:paraId="0F1DDB5A" w14:textId="26F60B56" w:rsidR="00B23F3A" w:rsidRPr="00B23F3A" w:rsidRDefault="00B23F3A" w:rsidP="00A847CA">
      <w:pPr>
        <w:pStyle w:val="1"/>
        <w:spacing w:before="1"/>
        <w:rPr>
          <w:b w:val="0"/>
          <w:i/>
          <w:iCs/>
          <w:sz w:val="22"/>
          <w:szCs w:val="22"/>
        </w:rPr>
      </w:pPr>
      <w:r w:rsidRPr="00A847CA">
        <w:rPr>
          <w:b w:val="0"/>
          <w:bCs w:val="0"/>
          <w:i/>
          <w:iCs/>
          <w:sz w:val="22"/>
          <w:szCs w:val="22"/>
        </w:rPr>
        <w:t>/</w:t>
      </w:r>
      <w:r w:rsidRPr="00B23F3A">
        <w:rPr>
          <w:b w:val="0"/>
          <w:bCs w:val="0"/>
          <w:i/>
          <w:iCs/>
          <w:sz w:val="22"/>
          <w:szCs w:val="22"/>
        </w:rPr>
        <w:t>излишното се изтрива/</w:t>
      </w: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a3"/>
        <w:rPr>
          <w:b/>
          <w:sz w:val="25"/>
        </w:rPr>
      </w:pPr>
    </w:p>
    <w:p w14:paraId="74D09C6A" w14:textId="77777777"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a3"/>
      </w:pPr>
    </w:p>
    <w:p w14:paraId="4EED8A4A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4C517230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a3"/>
        <w:spacing w:before="4"/>
      </w:pPr>
    </w:p>
    <w:p w14:paraId="19C3BE1B" w14:textId="77777777"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a3"/>
        <w:rPr>
          <w:sz w:val="26"/>
        </w:rPr>
      </w:pPr>
    </w:p>
    <w:p w14:paraId="4FCFDDF6" w14:textId="31D684B3" w:rsidR="00475874" w:rsidRDefault="00852149" w:rsidP="00852149">
      <w:pPr>
        <w:pStyle w:val="a3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a3"/>
        <w:rPr>
          <w:sz w:val="26"/>
        </w:rPr>
      </w:pPr>
    </w:p>
    <w:p w14:paraId="25645CB1" w14:textId="77777777"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2" w:name="_Hlk101288844"/>
                            <w:bookmarkStart w:id="3" w:name="_Hlk101288845"/>
                            <w:bookmarkStart w:id="4" w:name="_Hlk101288865"/>
                            <w:bookmarkStart w:id="5" w:name="_Hlk101288866"/>
                            <w:bookmarkStart w:id="6" w:name="_Hlk101302199"/>
                            <w:bookmarkStart w:id="7" w:name="_Hlk101302200"/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Supported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Norway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Grants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2014-2021,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frame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Business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Programme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Bulgaria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/ </w:t>
                            </w:r>
                          </w:p>
                          <w:p w14:paraId="0B9AEB2E" w14:textId="1E1ADAB0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Contract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№ 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r w:rsidR="003B1EE1">
                              <w:rPr>
                                <w:sz w:val="18"/>
                              </w:rPr>
                              <w:t>2023/372634</w:t>
                            </w:r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8" w:name="_Hlk101288844"/>
                      <w:bookmarkStart w:id="9" w:name="_Hlk101288845"/>
                      <w:bookmarkStart w:id="10" w:name="_Hlk101288865"/>
                      <w:bookmarkStart w:id="11" w:name="_Hlk101288866"/>
                      <w:bookmarkStart w:id="12" w:name="_Hlk101302199"/>
                      <w:bookmarkStart w:id="13" w:name="_Hlk101302200"/>
                      <w:proofErr w:type="spellStart"/>
                      <w:r w:rsidRPr="007764A8">
                        <w:rPr>
                          <w:sz w:val="18"/>
                        </w:rPr>
                        <w:t>Supported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Norway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Grants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2014-2021,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in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frame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of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Business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Programme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Bulgaria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/ </w:t>
                      </w:r>
                    </w:p>
                    <w:p w14:paraId="0B9AEB2E" w14:textId="1E1ADAB0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Contract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№ 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r w:rsidR="003B1EE1">
                        <w:rPr>
                          <w:sz w:val="18"/>
                        </w:rPr>
                        <w:t>2023/372634</w:t>
                      </w:r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 w16cid:durableId="43799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74"/>
    <w:rsid w:val="000721D6"/>
    <w:rsid w:val="00326D48"/>
    <w:rsid w:val="003A0093"/>
    <w:rsid w:val="003B1EE1"/>
    <w:rsid w:val="00475874"/>
    <w:rsid w:val="004B0E56"/>
    <w:rsid w:val="007F6B40"/>
    <w:rsid w:val="00852149"/>
    <w:rsid w:val="00A847CA"/>
    <w:rsid w:val="00B23F3A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7D3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9</cp:revision>
  <dcterms:created xsi:type="dcterms:W3CDTF">2022-03-02T15:27:00Z</dcterms:created>
  <dcterms:modified xsi:type="dcterms:W3CDTF">2023-08-09T05:51:00Z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