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</w:p>
    <w:p w14:paraId="542C47F5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 регистър на Агенцията по вписванията под единен индентификационен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със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3B532CBF" w:rsidR="00AF3B9B" w:rsidRPr="00BB0721" w:rsidRDefault="00AF3B9B" w:rsidP="004F66D1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="004F66D1" w:rsidRPr="004F66D1">
        <w:rPr>
          <w:rFonts w:ascii="Cambria" w:eastAsia="Times New Roman" w:hAnsi="Cambria" w:cs="Times New Roman"/>
          <w:color w:val="auto"/>
          <w:lang w:eastAsia="en-US" w:bidi="ar-SA"/>
        </w:rPr>
        <w:t>Осигуряване на хотелско настаняване и изхранване за провеждане на първото издание на Международен хоров фестивал „Момчетата пеят“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 някое от следните престъпления по Наказателния кодекс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финансовата, данъчната или осигурителната система, включително изпиране на пари;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 в организирана престъпна група;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собствеността;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 в несъстоятелност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 производство по ликвидация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7777777" w:rsidR="00AF3B9B" w:rsidRPr="00BB0721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226D" w14:textId="77777777" w:rsidR="00082EB8" w:rsidRDefault="00082EB8">
      <w:r>
        <w:separator/>
      </w:r>
    </w:p>
  </w:endnote>
  <w:endnote w:type="continuationSeparator" w:id="0">
    <w:p w14:paraId="3EC8F5A9" w14:textId="77777777" w:rsidR="00082EB8" w:rsidRDefault="0008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42C1480E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AC789E">
          <w:rPr>
            <w:rFonts w:ascii="Times New Roman" w:hAnsi="Times New Roman" w:cs="Times New Roman"/>
            <w:noProof/>
          </w:rPr>
          <w:t>1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0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0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0FD5" w14:textId="77777777" w:rsidR="00082EB8" w:rsidRDefault="00082EB8"/>
  </w:footnote>
  <w:footnote w:type="continuationSeparator" w:id="0">
    <w:p w14:paraId="3B55C3DF" w14:textId="77777777" w:rsidR="00082EB8" w:rsidRDefault="00082EB8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7470317">
    <w:abstractNumId w:val="6"/>
  </w:num>
  <w:num w:numId="2" w16cid:durableId="1823887683">
    <w:abstractNumId w:val="8"/>
  </w:num>
  <w:num w:numId="3" w16cid:durableId="382024539">
    <w:abstractNumId w:val="0"/>
  </w:num>
  <w:num w:numId="4" w16cid:durableId="1579048931">
    <w:abstractNumId w:val="5"/>
  </w:num>
  <w:num w:numId="5" w16cid:durableId="994842931">
    <w:abstractNumId w:val="3"/>
  </w:num>
  <w:num w:numId="6" w16cid:durableId="2145539216">
    <w:abstractNumId w:val="7"/>
  </w:num>
  <w:num w:numId="7" w16cid:durableId="1547599530">
    <w:abstractNumId w:val="4"/>
  </w:num>
  <w:num w:numId="8" w16cid:durableId="528838562">
    <w:abstractNumId w:val="2"/>
  </w:num>
  <w:num w:numId="9" w16cid:durableId="164323470">
    <w:abstractNumId w:val="9"/>
  </w:num>
  <w:num w:numId="10" w16cid:durableId="1396270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2992"/>
    <w:rsid w:val="004204FF"/>
    <w:rsid w:val="00422A64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4F66D1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BAAE4-E689-44CD-A476-FA49A8BB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2168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2022-06-04T13:14:00Z</dcterms:created>
  <dcterms:modified xsi:type="dcterms:W3CDTF">2022-08-09T21:34:00Z</dcterms:modified>
</cp:coreProperties>
</file>