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21" w:rsidRPr="00963B21" w:rsidRDefault="004C35EE" w:rsidP="004739C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Анекс</w:t>
      </w:r>
      <w:r w:rsidR="00963B21" w:rsidRPr="00963B21">
        <w:rPr>
          <w:b/>
          <w:sz w:val="28"/>
          <w:szCs w:val="28"/>
        </w:rPr>
        <w:t xml:space="preserve"> 3</w:t>
      </w:r>
    </w:p>
    <w:p w:rsidR="00963B21" w:rsidRPr="00963B21" w:rsidRDefault="00963B21" w:rsidP="004739CA">
      <w:pPr>
        <w:spacing w:after="0" w:line="240" w:lineRule="auto"/>
        <w:jc w:val="center"/>
        <w:rPr>
          <w:b/>
          <w:sz w:val="28"/>
          <w:szCs w:val="28"/>
        </w:rPr>
      </w:pPr>
      <w:r w:rsidRPr="00963B21">
        <w:rPr>
          <w:b/>
          <w:sz w:val="28"/>
          <w:szCs w:val="28"/>
        </w:rPr>
        <w:t>Изисквания за информация и комуникация</w:t>
      </w:r>
    </w:p>
    <w:p w:rsidR="00082EA0" w:rsidRDefault="00C51869" w:rsidP="004739C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Европейско икономическо пространство и Норвежки грантове</w:t>
      </w:r>
      <w:r w:rsidR="00963B21" w:rsidRPr="00963B21">
        <w:rPr>
          <w:b/>
          <w:sz w:val="28"/>
          <w:szCs w:val="28"/>
        </w:rPr>
        <w:t xml:space="preserve"> </w:t>
      </w:r>
      <w:r w:rsidR="002A0488">
        <w:rPr>
          <w:b/>
          <w:sz w:val="28"/>
          <w:szCs w:val="28"/>
        </w:rPr>
        <w:t xml:space="preserve">за </w:t>
      </w:r>
      <w:r w:rsidR="00963B21" w:rsidRPr="00963B21">
        <w:rPr>
          <w:b/>
          <w:sz w:val="28"/>
          <w:szCs w:val="28"/>
        </w:rPr>
        <w:t>2014-2021</w:t>
      </w:r>
      <w:r w:rsidR="002A0488">
        <w:rPr>
          <w:b/>
          <w:sz w:val="28"/>
          <w:szCs w:val="28"/>
        </w:rPr>
        <w:t xml:space="preserve"> г.</w:t>
      </w:r>
    </w:p>
    <w:p w:rsidR="004739CA" w:rsidRPr="004739CA" w:rsidRDefault="004739CA" w:rsidP="004739CA">
      <w:pPr>
        <w:spacing w:after="0" w:line="240" w:lineRule="auto"/>
        <w:rPr>
          <w:b/>
          <w:sz w:val="16"/>
          <w:szCs w:val="16"/>
        </w:rPr>
      </w:pPr>
    </w:p>
    <w:p w:rsidR="002A0488" w:rsidRPr="002A0488" w:rsidRDefault="002A0488" w:rsidP="004739CA">
      <w:pPr>
        <w:spacing w:after="0" w:line="240" w:lineRule="auto"/>
        <w:rPr>
          <w:b/>
          <w:sz w:val="24"/>
          <w:szCs w:val="24"/>
        </w:rPr>
      </w:pPr>
      <w:r w:rsidRPr="002A0488">
        <w:rPr>
          <w:b/>
          <w:sz w:val="24"/>
          <w:szCs w:val="24"/>
        </w:rPr>
        <w:t>1. Общи принципи</w:t>
      </w:r>
    </w:p>
    <w:p w:rsidR="004739CA" w:rsidRPr="004739CA" w:rsidRDefault="004739CA" w:rsidP="004739CA">
      <w:pPr>
        <w:spacing w:after="0" w:line="240" w:lineRule="auto"/>
        <w:rPr>
          <w:b/>
          <w:sz w:val="16"/>
          <w:szCs w:val="16"/>
        </w:rPr>
      </w:pPr>
    </w:p>
    <w:p w:rsidR="002A0488" w:rsidRPr="002A0488" w:rsidRDefault="002A0488" w:rsidP="004739CA">
      <w:pPr>
        <w:spacing w:after="0" w:line="240" w:lineRule="auto"/>
        <w:rPr>
          <w:b/>
          <w:sz w:val="24"/>
          <w:szCs w:val="24"/>
        </w:rPr>
      </w:pPr>
      <w:r w:rsidRPr="002A0488">
        <w:rPr>
          <w:b/>
          <w:sz w:val="24"/>
          <w:szCs w:val="24"/>
        </w:rPr>
        <w:t>1.1 Цел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2A0488" w:rsidRDefault="002A0488" w:rsidP="004739CA">
      <w:pPr>
        <w:spacing w:after="0" w:line="240" w:lineRule="auto"/>
        <w:jc w:val="both"/>
        <w:rPr>
          <w:sz w:val="24"/>
          <w:szCs w:val="24"/>
        </w:rPr>
      </w:pPr>
      <w:r w:rsidRPr="002A0488">
        <w:rPr>
          <w:sz w:val="24"/>
          <w:szCs w:val="24"/>
        </w:rPr>
        <w:t>Комуникацията е неразделна част от изпълнението на финансирането, предоставено от Исландия, Лихтенщайн и Норвегия чрез финансовите механизми (наричани по-долу „</w:t>
      </w:r>
      <w:r w:rsidR="00C51869">
        <w:rPr>
          <w:sz w:val="24"/>
          <w:szCs w:val="24"/>
        </w:rPr>
        <w:t>Европейско икономическо пространство и Норвежки грантове</w:t>
      </w:r>
      <w:r w:rsidRPr="002A0488">
        <w:rPr>
          <w:sz w:val="24"/>
          <w:szCs w:val="24"/>
        </w:rPr>
        <w:t xml:space="preserve">“). Всички мерки за информация и комуникация, предприети от </w:t>
      </w:r>
      <w:r w:rsidR="00167C28">
        <w:rPr>
          <w:sz w:val="24"/>
          <w:szCs w:val="24"/>
        </w:rPr>
        <w:t>Н</w:t>
      </w:r>
      <w:r>
        <w:rPr>
          <w:sz w:val="24"/>
          <w:szCs w:val="24"/>
        </w:rPr>
        <w:t>ационалните координационни звена</w:t>
      </w:r>
      <w:r w:rsidRPr="002A0488">
        <w:rPr>
          <w:sz w:val="24"/>
          <w:szCs w:val="24"/>
        </w:rPr>
        <w:t xml:space="preserve">, </w:t>
      </w:r>
      <w:r w:rsidR="00167C28">
        <w:rPr>
          <w:sz w:val="24"/>
          <w:szCs w:val="24"/>
        </w:rPr>
        <w:t>П</w:t>
      </w:r>
      <w:r>
        <w:rPr>
          <w:sz w:val="24"/>
          <w:szCs w:val="24"/>
        </w:rPr>
        <w:t>рограмни оператори</w:t>
      </w:r>
      <w:r w:rsidR="005C5724">
        <w:rPr>
          <w:sz w:val="24"/>
          <w:szCs w:val="24"/>
        </w:rPr>
        <w:t>, О</w:t>
      </w:r>
      <w:r w:rsidRPr="002A0488">
        <w:rPr>
          <w:sz w:val="24"/>
          <w:szCs w:val="24"/>
        </w:rPr>
        <w:t>рганизаторите на проекти и субе</w:t>
      </w:r>
      <w:r>
        <w:rPr>
          <w:sz w:val="24"/>
          <w:szCs w:val="24"/>
        </w:rPr>
        <w:t>ктите, действащи като партньори</w:t>
      </w:r>
      <w:r>
        <w:rPr>
          <w:rStyle w:val="FootnoteReference"/>
          <w:sz w:val="24"/>
          <w:szCs w:val="24"/>
        </w:rPr>
        <w:footnoteReference w:id="1"/>
      </w:r>
      <w:r w:rsidRPr="002A0488">
        <w:rPr>
          <w:sz w:val="24"/>
          <w:szCs w:val="24"/>
        </w:rPr>
        <w:t xml:space="preserve"> в изпълнението на </w:t>
      </w:r>
      <w:r w:rsidR="00C51869" w:rsidRPr="00C51869">
        <w:rPr>
          <w:rFonts w:cstheme="minorHAnsi"/>
          <w:color w:val="000000"/>
          <w:sz w:val="24"/>
          <w:szCs w:val="24"/>
        </w:rPr>
        <w:t>EEA and Norway Grant</w:t>
      </w:r>
      <w:r w:rsidR="00C51869" w:rsidRPr="00C51869">
        <w:rPr>
          <w:rFonts w:cstheme="minorHAnsi"/>
          <w:color w:val="000000"/>
          <w:sz w:val="24"/>
          <w:szCs w:val="24"/>
          <w:lang w:val="en-US"/>
        </w:rPr>
        <w:t>s (</w:t>
      </w:r>
      <w:r w:rsidR="00C51869" w:rsidRPr="00C51869">
        <w:rPr>
          <w:rFonts w:cstheme="minorHAnsi"/>
          <w:color w:val="000000"/>
          <w:sz w:val="24"/>
          <w:szCs w:val="24"/>
        </w:rPr>
        <w:t>Европейското икономическо пространство и Норвежките грантове</w:t>
      </w:r>
      <w:r w:rsidR="00C51869" w:rsidRPr="00C51869">
        <w:rPr>
          <w:rFonts w:cstheme="minorHAnsi"/>
          <w:sz w:val="24"/>
          <w:szCs w:val="24"/>
          <w:lang w:val="en-US"/>
        </w:rPr>
        <w:t>)</w:t>
      </w:r>
      <w:r w:rsidRPr="00C51869">
        <w:rPr>
          <w:rFonts w:cstheme="minorHAnsi"/>
          <w:sz w:val="24"/>
          <w:szCs w:val="24"/>
        </w:rPr>
        <w:t>,</w:t>
      </w:r>
      <w:r w:rsidRPr="002A0488">
        <w:rPr>
          <w:sz w:val="24"/>
          <w:szCs w:val="24"/>
        </w:rPr>
        <w:t xml:space="preserve"> ще насочат вниманието на широката общественост на Европейското икономическо п</w:t>
      </w:r>
      <w:r w:rsidR="007256CE">
        <w:rPr>
          <w:sz w:val="24"/>
          <w:szCs w:val="24"/>
        </w:rPr>
        <w:t>ространство приноса на безвъзмездни средства към</w:t>
      </w:r>
      <w:r w:rsidRPr="002A0488">
        <w:rPr>
          <w:sz w:val="24"/>
          <w:szCs w:val="24"/>
        </w:rPr>
        <w:t xml:space="preserve"> общите цели: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2A0488" w:rsidRPr="002A0488" w:rsidRDefault="002A0488" w:rsidP="004739CA">
      <w:pPr>
        <w:spacing w:after="0" w:line="240" w:lineRule="auto"/>
        <w:jc w:val="both"/>
        <w:rPr>
          <w:sz w:val="24"/>
          <w:szCs w:val="24"/>
        </w:rPr>
      </w:pPr>
      <w:r w:rsidRPr="002A0488">
        <w:rPr>
          <w:sz w:val="24"/>
          <w:szCs w:val="24"/>
        </w:rPr>
        <w:t>а) допринася</w:t>
      </w:r>
      <w:r w:rsidR="007256CE">
        <w:rPr>
          <w:sz w:val="24"/>
          <w:szCs w:val="24"/>
        </w:rPr>
        <w:t>не</w:t>
      </w:r>
      <w:r w:rsidRPr="002A0488">
        <w:rPr>
          <w:sz w:val="24"/>
          <w:szCs w:val="24"/>
        </w:rPr>
        <w:t xml:space="preserve"> за намаляване на икономическите и социалните различия в Европейското икономическо пространство; и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2A0488" w:rsidRDefault="002A0488" w:rsidP="004739CA">
      <w:pPr>
        <w:spacing w:after="0" w:line="240" w:lineRule="auto"/>
        <w:jc w:val="both"/>
        <w:rPr>
          <w:sz w:val="24"/>
          <w:szCs w:val="24"/>
        </w:rPr>
      </w:pPr>
      <w:r w:rsidRPr="002A0488">
        <w:rPr>
          <w:sz w:val="24"/>
          <w:szCs w:val="24"/>
        </w:rPr>
        <w:t>б) укрепване на двустранните отношения</w:t>
      </w:r>
      <w:r>
        <w:rPr>
          <w:sz w:val="24"/>
          <w:szCs w:val="24"/>
        </w:rPr>
        <w:t xml:space="preserve"> между Исландия, Лихтенщайн и/</w:t>
      </w:r>
      <w:r w:rsidRPr="002A0488">
        <w:rPr>
          <w:sz w:val="24"/>
          <w:szCs w:val="24"/>
        </w:rPr>
        <w:t xml:space="preserve">или </w:t>
      </w:r>
      <w:r w:rsidR="0038488E">
        <w:rPr>
          <w:sz w:val="24"/>
          <w:szCs w:val="24"/>
        </w:rPr>
        <w:t>Норвегия и държавите бенефициер</w:t>
      </w:r>
      <w:r w:rsidRPr="002A0488">
        <w:rPr>
          <w:sz w:val="24"/>
          <w:szCs w:val="24"/>
        </w:rPr>
        <w:t>и.</w:t>
      </w:r>
    </w:p>
    <w:p w:rsidR="004739CA" w:rsidRPr="004739CA" w:rsidRDefault="004739CA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F418E4" w:rsidRPr="00F418E4" w:rsidRDefault="00F418E4" w:rsidP="004739CA">
      <w:pPr>
        <w:spacing w:after="0" w:line="240" w:lineRule="auto"/>
        <w:jc w:val="both"/>
        <w:rPr>
          <w:b/>
          <w:sz w:val="24"/>
          <w:szCs w:val="24"/>
        </w:rPr>
      </w:pPr>
      <w:r w:rsidRPr="00F418E4">
        <w:rPr>
          <w:b/>
          <w:sz w:val="24"/>
          <w:szCs w:val="24"/>
        </w:rPr>
        <w:t>1.2 Цели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418E4" w:rsidRP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и комуникация</w:t>
      </w:r>
      <w:r w:rsidRPr="00F418E4">
        <w:rPr>
          <w:sz w:val="24"/>
          <w:szCs w:val="24"/>
        </w:rPr>
        <w:t xml:space="preserve"> относно помощта чрез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F418E4">
        <w:rPr>
          <w:sz w:val="24"/>
          <w:szCs w:val="24"/>
        </w:rPr>
        <w:t>: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418E4" w:rsidRP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t>i. повишаване на обществената осведоменост и информиране на широката общественост за приноса и ролята на донорите Исландия, Лихтенщайн и Норвегия,</w:t>
      </w:r>
    </w:p>
    <w:p w:rsidR="00F418E4" w:rsidRP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t>ii. осигуряване на прозрачност и л</w:t>
      </w:r>
      <w:r w:rsidR="00F848AC">
        <w:rPr>
          <w:sz w:val="24"/>
          <w:szCs w:val="24"/>
        </w:rPr>
        <w:t>егитимност на помощта от донор</w:t>
      </w:r>
      <w:r w:rsidRPr="00F418E4">
        <w:rPr>
          <w:sz w:val="24"/>
          <w:szCs w:val="24"/>
        </w:rPr>
        <w:t xml:space="preserve"> (и);</w:t>
      </w:r>
    </w:p>
    <w:p w:rsidR="00F418E4" w:rsidRP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t xml:space="preserve">iii. създаване на съгласувана картина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F418E4">
        <w:rPr>
          <w:sz w:val="24"/>
          <w:szCs w:val="24"/>
        </w:rPr>
        <w:t xml:space="preserve"> в държавите </w:t>
      </w:r>
      <w:r w:rsidR="0038488E">
        <w:rPr>
          <w:sz w:val="24"/>
          <w:szCs w:val="24"/>
        </w:rPr>
        <w:t>бенефициер</w:t>
      </w:r>
      <w:r w:rsidRPr="00F418E4">
        <w:rPr>
          <w:sz w:val="24"/>
          <w:szCs w:val="24"/>
        </w:rPr>
        <w:t>и и донори;</w:t>
      </w:r>
    </w:p>
    <w:p w:rsidR="00F418E4" w:rsidRP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t>iv. информира</w:t>
      </w:r>
      <w:r>
        <w:rPr>
          <w:sz w:val="24"/>
          <w:szCs w:val="24"/>
        </w:rPr>
        <w:t>не на</w:t>
      </w:r>
      <w:r w:rsidRPr="00F418E4">
        <w:rPr>
          <w:sz w:val="24"/>
          <w:szCs w:val="24"/>
        </w:rPr>
        <w:t xml:space="preserve"> потенциални и реални </w:t>
      </w:r>
      <w:r w:rsidR="0038488E">
        <w:rPr>
          <w:sz w:val="24"/>
          <w:szCs w:val="24"/>
        </w:rPr>
        <w:t>бенефициер</w:t>
      </w:r>
      <w:r w:rsidRPr="00F418E4">
        <w:rPr>
          <w:sz w:val="24"/>
          <w:szCs w:val="24"/>
        </w:rPr>
        <w:t>и; и потенциални и действителни партньори от Исландия, Лихтенщайн и Норвегия относно грантовете за ЕИП и Норвегия; и</w:t>
      </w:r>
    </w:p>
    <w:p w:rsid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t xml:space="preserve">v. </w:t>
      </w:r>
      <w:r>
        <w:rPr>
          <w:sz w:val="24"/>
          <w:szCs w:val="24"/>
        </w:rPr>
        <w:t>съобщаване</w:t>
      </w:r>
      <w:r w:rsidRPr="00F418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F418E4">
        <w:rPr>
          <w:sz w:val="24"/>
          <w:szCs w:val="24"/>
        </w:rPr>
        <w:t xml:space="preserve">въздействието и резултатите от приноса на донорите на държавите </w:t>
      </w:r>
      <w:r w:rsidR="0038488E">
        <w:rPr>
          <w:sz w:val="24"/>
          <w:szCs w:val="24"/>
        </w:rPr>
        <w:t>бенефициер</w:t>
      </w:r>
      <w:r w:rsidRPr="00F418E4">
        <w:rPr>
          <w:sz w:val="24"/>
          <w:szCs w:val="24"/>
        </w:rPr>
        <w:t>и.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418E4" w:rsidRP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t xml:space="preserve">Всички мерки за информация и комуникация, </w:t>
      </w:r>
      <w:r w:rsidR="004C35EE">
        <w:rPr>
          <w:sz w:val="24"/>
          <w:szCs w:val="24"/>
        </w:rPr>
        <w:t>изброени в настоящия Анекс</w:t>
      </w:r>
      <w:r w:rsidRPr="00F418E4">
        <w:rPr>
          <w:sz w:val="24"/>
          <w:szCs w:val="24"/>
        </w:rPr>
        <w:t>, се считат за минимални изисквания. Всички участници се насърчават да провеждат допълнителни комуникационни дейности.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418E4" w:rsidRDefault="00F418E4" w:rsidP="004739CA">
      <w:pPr>
        <w:spacing w:after="0" w:line="240" w:lineRule="auto"/>
        <w:jc w:val="both"/>
        <w:rPr>
          <w:sz w:val="24"/>
          <w:szCs w:val="24"/>
        </w:rPr>
      </w:pPr>
      <w:r w:rsidRPr="00F418E4">
        <w:rPr>
          <w:sz w:val="24"/>
          <w:szCs w:val="24"/>
        </w:rPr>
        <w:lastRenderedPageBreak/>
        <w:t xml:space="preserve">Всички извършени мерки трябва да бъдат в съответствие с Ръководството за комуникация </w:t>
      </w:r>
      <w:r>
        <w:rPr>
          <w:sz w:val="24"/>
          <w:szCs w:val="24"/>
        </w:rPr>
        <w:t xml:space="preserve">и дизайн, предоставено от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F418E4">
        <w:rPr>
          <w:sz w:val="24"/>
          <w:szCs w:val="24"/>
        </w:rPr>
        <w:t>.</w:t>
      </w:r>
    </w:p>
    <w:p w:rsidR="0004366B" w:rsidRPr="004739CA" w:rsidRDefault="0004366B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3936D1" w:rsidRPr="003936D1" w:rsidRDefault="003936D1" w:rsidP="004739CA">
      <w:pPr>
        <w:spacing w:after="0" w:line="240" w:lineRule="auto"/>
        <w:jc w:val="both"/>
        <w:rPr>
          <w:b/>
          <w:sz w:val="24"/>
          <w:szCs w:val="24"/>
        </w:rPr>
      </w:pPr>
      <w:r w:rsidRPr="003936D1">
        <w:rPr>
          <w:b/>
          <w:sz w:val="24"/>
          <w:szCs w:val="24"/>
        </w:rPr>
        <w:t xml:space="preserve">2. Държави </w:t>
      </w:r>
      <w:r w:rsidR="0038488E">
        <w:rPr>
          <w:b/>
          <w:sz w:val="24"/>
          <w:szCs w:val="24"/>
        </w:rPr>
        <w:t>бенефициер</w:t>
      </w:r>
      <w:r w:rsidRPr="003936D1">
        <w:rPr>
          <w:b/>
          <w:sz w:val="24"/>
          <w:szCs w:val="24"/>
        </w:rPr>
        <w:t>и</w:t>
      </w:r>
    </w:p>
    <w:p w:rsidR="004739CA" w:rsidRPr="004739CA" w:rsidRDefault="004739CA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3936D1" w:rsidRPr="003936D1" w:rsidRDefault="003936D1" w:rsidP="004739CA">
      <w:pPr>
        <w:spacing w:after="0" w:line="240" w:lineRule="auto"/>
        <w:jc w:val="both"/>
        <w:rPr>
          <w:b/>
          <w:sz w:val="24"/>
          <w:szCs w:val="24"/>
        </w:rPr>
      </w:pPr>
      <w:r w:rsidRPr="003936D1">
        <w:rPr>
          <w:b/>
          <w:sz w:val="24"/>
          <w:szCs w:val="24"/>
        </w:rPr>
        <w:t>2.1. Отговорности на национ</w:t>
      </w:r>
      <w:r w:rsidR="00623752">
        <w:rPr>
          <w:b/>
          <w:sz w:val="24"/>
          <w:szCs w:val="24"/>
        </w:rPr>
        <w:t>алните координационни звена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4739CA" w:rsidRDefault="003936D1" w:rsidP="004739CA">
      <w:pPr>
        <w:spacing w:after="0" w:line="240" w:lineRule="auto"/>
        <w:jc w:val="both"/>
        <w:rPr>
          <w:sz w:val="24"/>
          <w:szCs w:val="24"/>
        </w:rPr>
      </w:pPr>
      <w:r w:rsidRPr="003936D1">
        <w:rPr>
          <w:sz w:val="24"/>
          <w:szCs w:val="24"/>
        </w:rPr>
        <w:t xml:space="preserve">С цел да подчертае приноса на Исландия, Лихтенщайн и Норвегия чрез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="00B638CB">
        <w:rPr>
          <w:sz w:val="24"/>
          <w:szCs w:val="24"/>
        </w:rPr>
        <w:t xml:space="preserve"> и да осигури</w:t>
      </w:r>
      <w:r w:rsidRPr="003936D1">
        <w:rPr>
          <w:sz w:val="24"/>
          <w:szCs w:val="24"/>
        </w:rPr>
        <w:t>, че помощта от безвъзмездните средства е прозрачна и отговаря на целите, посоче</w:t>
      </w:r>
      <w:r w:rsidR="00623752">
        <w:rPr>
          <w:sz w:val="24"/>
          <w:szCs w:val="24"/>
        </w:rPr>
        <w:t xml:space="preserve">ни в параграф 1.2, 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3936D1" w:rsidRDefault="00623752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Националното координационно звено </w:t>
      </w:r>
      <w:r w:rsidR="003936D1" w:rsidRPr="003936D1">
        <w:rPr>
          <w:sz w:val="24"/>
          <w:szCs w:val="24"/>
        </w:rPr>
        <w:t>ак</w:t>
      </w:r>
      <w:r w:rsidR="00B638CB">
        <w:rPr>
          <w:sz w:val="24"/>
          <w:szCs w:val="24"/>
        </w:rPr>
        <w:t xml:space="preserve">тивно предоставя информация за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="003936D1" w:rsidRPr="003936D1">
        <w:rPr>
          <w:sz w:val="24"/>
          <w:szCs w:val="24"/>
        </w:rPr>
        <w:t xml:space="preserve"> и </w:t>
      </w:r>
      <w:r w:rsidR="00E31BE9">
        <w:rPr>
          <w:sz w:val="24"/>
          <w:szCs w:val="24"/>
        </w:rPr>
        <w:t>техните</w:t>
      </w:r>
      <w:r w:rsidR="00FB3225">
        <w:rPr>
          <w:sz w:val="24"/>
          <w:szCs w:val="24"/>
        </w:rPr>
        <w:t xml:space="preserve"> </w:t>
      </w:r>
      <w:r w:rsidR="003936D1" w:rsidRPr="003936D1">
        <w:rPr>
          <w:sz w:val="24"/>
          <w:szCs w:val="24"/>
        </w:rPr>
        <w:t xml:space="preserve">програми за широката общественост на държавата бенефициер, потенциалните </w:t>
      </w:r>
      <w:r w:rsidR="0038488E">
        <w:rPr>
          <w:sz w:val="24"/>
          <w:szCs w:val="24"/>
        </w:rPr>
        <w:t>бенефициер</w:t>
      </w:r>
      <w:r w:rsidR="003936D1" w:rsidRPr="003936D1">
        <w:rPr>
          <w:sz w:val="24"/>
          <w:szCs w:val="24"/>
        </w:rPr>
        <w:t>и, съответните заинтересовани страни и партньори.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623752" w:rsidRPr="00623752" w:rsidRDefault="00167C28" w:rsidP="004739CA">
      <w:pPr>
        <w:spacing w:after="0" w:line="240" w:lineRule="auto"/>
        <w:jc w:val="both"/>
        <w:rPr>
          <w:sz w:val="24"/>
          <w:szCs w:val="24"/>
        </w:rPr>
      </w:pPr>
      <w:r w:rsidRPr="00167C28">
        <w:rPr>
          <w:sz w:val="24"/>
          <w:szCs w:val="24"/>
        </w:rPr>
        <w:t>Националното координационно звено осигурява изпълнение от Програмните оператори на техните информационни и комуникационни задължения</w:t>
      </w:r>
      <w:r w:rsidR="00623752">
        <w:rPr>
          <w:sz w:val="24"/>
          <w:szCs w:val="24"/>
        </w:rPr>
        <w:t>, член 3, параграф 3 от Р</w:t>
      </w:r>
      <w:r w:rsidR="00623752" w:rsidRPr="00623752">
        <w:rPr>
          <w:sz w:val="24"/>
          <w:szCs w:val="24"/>
        </w:rPr>
        <w:t>егламента.</w:t>
      </w:r>
    </w:p>
    <w:p w:rsidR="00623752" w:rsidRPr="00623752" w:rsidRDefault="00623752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</w:t>
      </w:r>
      <w:r w:rsidRPr="00623752">
        <w:rPr>
          <w:sz w:val="24"/>
          <w:szCs w:val="24"/>
        </w:rPr>
        <w:t xml:space="preserve"> определя едно лице, което да отговаря за информа</w:t>
      </w:r>
      <w:r w:rsidR="00167C28">
        <w:rPr>
          <w:sz w:val="24"/>
          <w:szCs w:val="24"/>
        </w:rPr>
        <w:t xml:space="preserve">цията и комуникацията, което </w:t>
      </w:r>
      <w:r w:rsidRPr="00623752">
        <w:rPr>
          <w:sz w:val="24"/>
          <w:szCs w:val="24"/>
        </w:rPr>
        <w:t>координира изпълнението на информационните и комуникационни</w:t>
      </w:r>
      <w:r>
        <w:rPr>
          <w:sz w:val="24"/>
          <w:szCs w:val="24"/>
        </w:rPr>
        <w:t xml:space="preserve"> </w:t>
      </w:r>
      <w:r w:rsidR="00167C28">
        <w:rPr>
          <w:sz w:val="24"/>
          <w:szCs w:val="24"/>
        </w:rPr>
        <w:t>дейности в държавата бенефициер</w:t>
      </w:r>
      <w:r w:rsidRPr="00623752">
        <w:rPr>
          <w:sz w:val="24"/>
          <w:szCs w:val="24"/>
        </w:rPr>
        <w:t>, параг</w:t>
      </w:r>
      <w:r>
        <w:rPr>
          <w:sz w:val="24"/>
          <w:szCs w:val="24"/>
        </w:rPr>
        <w:t>раф 2, буква г) от член 3.2 от Р</w:t>
      </w:r>
      <w:r w:rsidR="00167C28">
        <w:rPr>
          <w:sz w:val="24"/>
          <w:szCs w:val="24"/>
        </w:rPr>
        <w:t>егламента. Това лице подпомага</w:t>
      </w:r>
      <w:r w:rsidRPr="00623752">
        <w:rPr>
          <w:sz w:val="24"/>
          <w:szCs w:val="24"/>
        </w:rPr>
        <w:t xml:space="preserve"> и действа като координатор за информационните и комуникационни дейности на операторите на програмата и улеснява мрежата за информационни и комуникационни дейности на </w:t>
      </w:r>
      <w:r w:rsidR="00167C28">
        <w:rPr>
          <w:sz w:val="24"/>
          <w:szCs w:val="24"/>
        </w:rPr>
        <w:t>П</w:t>
      </w:r>
      <w:r>
        <w:rPr>
          <w:sz w:val="24"/>
          <w:szCs w:val="24"/>
        </w:rPr>
        <w:t xml:space="preserve">рограмните оператори </w:t>
      </w:r>
      <w:r w:rsidRPr="00623752">
        <w:rPr>
          <w:sz w:val="24"/>
          <w:szCs w:val="24"/>
        </w:rPr>
        <w:t>и съдейства за постигане на видими резултати.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623752" w:rsidRDefault="00623752" w:rsidP="004739CA">
      <w:pPr>
        <w:spacing w:after="0" w:line="240" w:lineRule="auto"/>
        <w:jc w:val="both"/>
        <w:rPr>
          <w:sz w:val="24"/>
          <w:szCs w:val="24"/>
        </w:rPr>
      </w:pPr>
      <w:r w:rsidRPr="00623752">
        <w:rPr>
          <w:sz w:val="24"/>
          <w:szCs w:val="24"/>
        </w:rPr>
        <w:t xml:space="preserve">Определеното лице си сътрудничи с посолствата на донорите и Съвместния комитет за двустранните фондове и координира комуникацията относно двустранното сътрудничество в рамките </w:t>
      </w:r>
      <w:r>
        <w:rPr>
          <w:sz w:val="24"/>
          <w:szCs w:val="24"/>
        </w:rPr>
        <w:t xml:space="preserve">на </w:t>
      </w:r>
      <w:r w:rsidRPr="00623752">
        <w:rPr>
          <w:sz w:val="24"/>
          <w:szCs w:val="24"/>
        </w:rPr>
        <w:t>и извън програмите.</w:t>
      </w:r>
    </w:p>
    <w:p w:rsidR="00F418E4" w:rsidRPr="004739CA" w:rsidRDefault="00F418E4" w:rsidP="004739CA">
      <w:pPr>
        <w:spacing w:after="0" w:line="240" w:lineRule="auto"/>
        <w:jc w:val="both"/>
        <w:rPr>
          <w:sz w:val="16"/>
          <w:szCs w:val="16"/>
        </w:rPr>
      </w:pPr>
    </w:p>
    <w:p w:rsidR="00921E5C" w:rsidRPr="00921E5C" w:rsidRDefault="00921E5C" w:rsidP="004739CA">
      <w:pPr>
        <w:spacing w:after="0" w:line="240" w:lineRule="auto"/>
        <w:jc w:val="both"/>
        <w:rPr>
          <w:b/>
          <w:sz w:val="24"/>
          <w:szCs w:val="24"/>
        </w:rPr>
      </w:pPr>
      <w:r w:rsidRPr="00921E5C">
        <w:rPr>
          <w:b/>
          <w:sz w:val="24"/>
          <w:szCs w:val="24"/>
        </w:rPr>
        <w:t>2.1.1 Разработване и прилагане на комуникационна стратегия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2A0488" w:rsidRDefault="00921E5C" w:rsidP="004739CA">
      <w:pPr>
        <w:spacing w:after="0" w:line="240" w:lineRule="auto"/>
        <w:jc w:val="both"/>
        <w:rPr>
          <w:sz w:val="24"/>
          <w:szCs w:val="24"/>
        </w:rPr>
      </w:pPr>
      <w:r w:rsidRPr="00921E5C">
        <w:rPr>
          <w:sz w:val="24"/>
          <w:szCs w:val="24"/>
        </w:rPr>
        <w:t>Във връзка с параграф 2, буква</w:t>
      </w:r>
      <w:r w:rsidR="005C3880">
        <w:rPr>
          <w:sz w:val="24"/>
          <w:szCs w:val="24"/>
        </w:rPr>
        <w:t xml:space="preserve"> а) от член 3.2 от Р</w:t>
      </w:r>
      <w:r>
        <w:rPr>
          <w:sz w:val="24"/>
          <w:szCs w:val="24"/>
        </w:rPr>
        <w:t>егламента, Националното координационно звено изготвя и прилага</w:t>
      </w:r>
      <w:r w:rsidRPr="00921E5C">
        <w:rPr>
          <w:sz w:val="24"/>
          <w:szCs w:val="24"/>
        </w:rPr>
        <w:t xml:space="preserve"> комуникационна стратегия с </w:t>
      </w:r>
      <w:r w:rsidR="00DA0BD7">
        <w:rPr>
          <w:sz w:val="24"/>
          <w:szCs w:val="24"/>
        </w:rPr>
        <w:t xml:space="preserve">цел създаване на осведомесност относно </w:t>
      </w:r>
      <w:r w:rsidRPr="00921E5C">
        <w:rPr>
          <w:sz w:val="24"/>
          <w:szCs w:val="24"/>
        </w:rPr>
        <w:t>съществуването, целите, възможностите и действителното двустранно сътрудничество с организации в Исландия, Лихтенщайн и Норвегия, из</w:t>
      </w:r>
      <w:r w:rsidR="0038488E">
        <w:rPr>
          <w:sz w:val="24"/>
          <w:szCs w:val="24"/>
        </w:rPr>
        <w:t>пълнението, резултатите и цялостното</w:t>
      </w:r>
      <w:r w:rsidRPr="00921E5C">
        <w:rPr>
          <w:sz w:val="24"/>
          <w:szCs w:val="24"/>
        </w:rPr>
        <w:t xml:space="preserve"> въздействие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921E5C">
        <w:rPr>
          <w:sz w:val="24"/>
          <w:szCs w:val="24"/>
        </w:rPr>
        <w:t xml:space="preserve"> в държавата </w:t>
      </w:r>
      <w:r w:rsidR="0038488E">
        <w:rPr>
          <w:sz w:val="24"/>
          <w:szCs w:val="24"/>
        </w:rPr>
        <w:t>бенефициер</w:t>
      </w:r>
      <w:r w:rsidR="00DA0BD7">
        <w:rPr>
          <w:sz w:val="24"/>
          <w:szCs w:val="24"/>
        </w:rPr>
        <w:t>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A606BF" w:rsidRPr="00A606BF" w:rsidRDefault="00A606BF" w:rsidP="004739CA">
      <w:pPr>
        <w:spacing w:after="0" w:line="240" w:lineRule="auto"/>
        <w:jc w:val="both"/>
        <w:rPr>
          <w:sz w:val="24"/>
          <w:szCs w:val="24"/>
        </w:rPr>
      </w:pPr>
      <w:r w:rsidRPr="00A606BF">
        <w:rPr>
          <w:sz w:val="24"/>
          <w:szCs w:val="24"/>
        </w:rPr>
        <w:t xml:space="preserve">SWOT анализ, оценка на силните, слабите страни, възможностите и заплахите и предложените усилия за смекчаване ще бъдат отправна точка за стратегията. Държавите бенефициери с принос от 100 милиона евро или повече от </w:t>
      </w:r>
      <w:r w:rsidR="00C51869">
        <w:rPr>
          <w:sz w:val="24"/>
          <w:szCs w:val="24"/>
        </w:rPr>
        <w:t>Европейско икономическо пространство и Норвежки грантове</w:t>
      </w:r>
      <w:r w:rsidRPr="00A606BF">
        <w:rPr>
          <w:sz w:val="24"/>
          <w:szCs w:val="24"/>
        </w:rPr>
        <w:t xml:space="preserve"> ще обмислят да предприемат основно проучване.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A606BF" w:rsidRDefault="00A606BF" w:rsidP="004739CA">
      <w:pPr>
        <w:spacing w:after="0" w:line="240" w:lineRule="auto"/>
        <w:jc w:val="both"/>
        <w:rPr>
          <w:sz w:val="24"/>
          <w:szCs w:val="24"/>
        </w:rPr>
      </w:pPr>
      <w:r w:rsidRPr="00A606BF">
        <w:rPr>
          <w:sz w:val="24"/>
          <w:szCs w:val="24"/>
        </w:rPr>
        <w:t>Комуникационната стратегия включва най-малко следното: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A606BF" w:rsidRPr="00A606BF" w:rsidRDefault="00A606BF" w:rsidP="004739CA">
      <w:pPr>
        <w:spacing w:after="0" w:line="240" w:lineRule="auto"/>
        <w:jc w:val="both"/>
        <w:rPr>
          <w:sz w:val="24"/>
          <w:szCs w:val="24"/>
        </w:rPr>
      </w:pPr>
      <w:r w:rsidRPr="00A606BF">
        <w:rPr>
          <w:sz w:val="24"/>
          <w:szCs w:val="24"/>
        </w:rPr>
        <w:t xml:space="preserve">а) описание на целите на комуникацията и целевите групи, включително </w:t>
      </w:r>
      <w:r>
        <w:rPr>
          <w:sz w:val="24"/>
          <w:szCs w:val="24"/>
        </w:rPr>
        <w:t xml:space="preserve">Програмни </w:t>
      </w:r>
      <w:r w:rsidRPr="00A606BF">
        <w:rPr>
          <w:sz w:val="24"/>
          <w:szCs w:val="24"/>
        </w:rPr>
        <w:t xml:space="preserve">оператори, потенциални и действителни бенефициенти, широка общественост, </w:t>
      </w:r>
      <w:r w:rsidRPr="00A606BF">
        <w:rPr>
          <w:sz w:val="24"/>
          <w:szCs w:val="24"/>
        </w:rPr>
        <w:lastRenderedPageBreak/>
        <w:t>потенциални и действителни партньорски организации от Исландия, Лихтенщайн и Норвегия;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A606BF" w:rsidRPr="00A606BF" w:rsidRDefault="00A606BF" w:rsidP="004739CA">
      <w:pPr>
        <w:spacing w:after="0" w:line="240" w:lineRule="auto"/>
        <w:jc w:val="both"/>
        <w:rPr>
          <w:sz w:val="24"/>
          <w:szCs w:val="24"/>
        </w:rPr>
      </w:pPr>
      <w:r w:rsidRPr="00A606BF">
        <w:rPr>
          <w:sz w:val="24"/>
          <w:szCs w:val="24"/>
        </w:rPr>
        <w:t>б) стратегията, средствата и съдържанието на мерките за информация и комуникация, като се вземе предвид добавената стойност и въздействието на помощта от Исландия, Лихтенщайн и Норвегия на национално, регионално и местно ниво и в рамките на подпомаганите сектори;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A606BF" w:rsidRDefault="00A606BF" w:rsidP="004739CA">
      <w:pPr>
        <w:spacing w:after="0" w:line="240" w:lineRule="auto"/>
        <w:jc w:val="both"/>
        <w:rPr>
          <w:sz w:val="24"/>
          <w:szCs w:val="24"/>
        </w:rPr>
      </w:pPr>
      <w:r w:rsidRPr="00A606BF">
        <w:rPr>
          <w:sz w:val="24"/>
          <w:szCs w:val="24"/>
        </w:rPr>
        <w:t>в) поне три основни информационни дейности за напредъка и въздействието, като семинар или конференция със заинтересовани страни, пре</w:t>
      </w:r>
      <w:r w:rsidR="009F06E9">
        <w:rPr>
          <w:sz w:val="24"/>
          <w:szCs w:val="24"/>
        </w:rPr>
        <w:t>сконференция или прес събитие</w:t>
      </w:r>
      <w:r w:rsidRPr="00A606BF">
        <w:rPr>
          <w:sz w:val="24"/>
          <w:szCs w:val="24"/>
        </w:rPr>
        <w:t>, включително;</w:t>
      </w:r>
    </w:p>
    <w:p w:rsidR="004739CA" w:rsidRPr="004739CA" w:rsidRDefault="004739CA" w:rsidP="004739CA">
      <w:pPr>
        <w:spacing w:after="0" w:line="240" w:lineRule="auto"/>
        <w:ind w:left="284"/>
        <w:jc w:val="both"/>
        <w:rPr>
          <w:sz w:val="16"/>
          <w:szCs w:val="16"/>
        </w:rPr>
      </w:pPr>
    </w:p>
    <w:p w:rsidR="0051384C" w:rsidRPr="0051384C" w:rsidRDefault="0051384C" w:rsidP="004739CA">
      <w:pPr>
        <w:spacing w:after="0" w:line="240" w:lineRule="auto"/>
        <w:ind w:left="284"/>
        <w:jc w:val="both"/>
        <w:rPr>
          <w:sz w:val="24"/>
          <w:szCs w:val="24"/>
        </w:rPr>
      </w:pPr>
      <w:r w:rsidRPr="0051384C">
        <w:rPr>
          <w:sz w:val="24"/>
          <w:szCs w:val="24"/>
        </w:rPr>
        <w:t>i. голямо стартиращо събитие</w:t>
      </w:r>
      <w:r w:rsidR="00F848AC">
        <w:rPr>
          <w:sz w:val="24"/>
          <w:szCs w:val="24"/>
        </w:rPr>
        <w:t>, публикуващо помощта от донор</w:t>
      </w:r>
      <w:r w:rsidRPr="0051384C">
        <w:rPr>
          <w:sz w:val="24"/>
          <w:szCs w:val="24"/>
        </w:rPr>
        <w:t xml:space="preserve"> (и) чрез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51384C">
        <w:rPr>
          <w:sz w:val="24"/>
          <w:szCs w:val="24"/>
        </w:rPr>
        <w:t>, представящо целите на безвъзмездните средства, програмните области и възможностите за подкрепа и насърчаване на сътрудничеството с организ</w:t>
      </w:r>
      <w:r>
        <w:rPr>
          <w:sz w:val="24"/>
          <w:szCs w:val="24"/>
        </w:rPr>
        <w:t>ации в Исландия, Лихтенщайн и/</w:t>
      </w:r>
      <w:r w:rsidRPr="0051384C">
        <w:rPr>
          <w:sz w:val="24"/>
          <w:szCs w:val="24"/>
        </w:rPr>
        <w:t>или Норвегия; и</w:t>
      </w:r>
    </w:p>
    <w:p w:rsidR="004739CA" w:rsidRPr="004739CA" w:rsidRDefault="004739CA" w:rsidP="004739CA">
      <w:pPr>
        <w:spacing w:after="0" w:line="240" w:lineRule="auto"/>
        <w:ind w:left="284"/>
        <w:jc w:val="both"/>
        <w:rPr>
          <w:sz w:val="16"/>
          <w:szCs w:val="16"/>
        </w:rPr>
      </w:pPr>
    </w:p>
    <w:p w:rsidR="00F8607A" w:rsidRDefault="0051384C" w:rsidP="004739CA">
      <w:pPr>
        <w:spacing w:after="0" w:line="240" w:lineRule="auto"/>
        <w:ind w:left="284"/>
        <w:jc w:val="both"/>
        <w:rPr>
          <w:sz w:val="24"/>
          <w:szCs w:val="24"/>
        </w:rPr>
      </w:pPr>
      <w:r w:rsidRPr="0051384C">
        <w:rPr>
          <w:sz w:val="24"/>
          <w:szCs w:val="24"/>
        </w:rPr>
        <w:t xml:space="preserve">ii. голямо заключително събитие, публикуващо резултатите, постиженията и въздействието, станало възможно благодарение на подкрепата от донора (ите), включително двустранното сътрудничество с </w:t>
      </w:r>
      <w:r w:rsidR="00C83BD0">
        <w:rPr>
          <w:sz w:val="24"/>
          <w:szCs w:val="24"/>
        </w:rPr>
        <w:t>институции</w:t>
      </w:r>
      <w:r>
        <w:rPr>
          <w:sz w:val="24"/>
          <w:szCs w:val="24"/>
        </w:rPr>
        <w:t xml:space="preserve"> в Исландия, Лихтенщайн и/</w:t>
      </w:r>
      <w:r w:rsidRPr="0051384C">
        <w:rPr>
          <w:sz w:val="24"/>
          <w:szCs w:val="24"/>
        </w:rPr>
        <w:t>или Норвегия и устойчивостта на сътрудничеството с донорската държава (и)</w:t>
      </w:r>
      <w:r w:rsidR="00F8607A">
        <w:rPr>
          <w:sz w:val="24"/>
          <w:szCs w:val="24"/>
        </w:rPr>
        <w:t>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8607A" w:rsidRPr="00F8607A" w:rsidRDefault="00F8607A" w:rsidP="004739CA">
      <w:pPr>
        <w:spacing w:after="0" w:line="240" w:lineRule="auto"/>
        <w:jc w:val="both"/>
        <w:rPr>
          <w:sz w:val="24"/>
          <w:szCs w:val="24"/>
        </w:rPr>
      </w:pPr>
      <w:r w:rsidRPr="00F8607A">
        <w:rPr>
          <w:sz w:val="24"/>
          <w:szCs w:val="24"/>
        </w:rPr>
        <w:t>г) уеб стратегия, която включва специален уебсайт и използването на съответните социални медии;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8607A" w:rsidRPr="00F8607A" w:rsidRDefault="00F8607A" w:rsidP="004739CA">
      <w:pPr>
        <w:spacing w:after="0" w:line="240" w:lineRule="auto"/>
        <w:jc w:val="both"/>
        <w:rPr>
          <w:sz w:val="24"/>
          <w:szCs w:val="24"/>
        </w:rPr>
      </w:pPr>
      <w:r w:rsidRPr="00F8607A">
        <w:rPr>
          <w:sz w:val="24"/>
          <w:szCs w:val="24"/>
        </w:rPr>
        <w:t>д) информация за административните отдели или органи, отговорни за прилагането на информационните и комуникационни мерки, включително лице за контакт;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F8607A" w:rsidRDefault="00F8607A" w:rsidP="004739CA">
      <w:pPr>
        <w:spacing w:after="0" w:line="240" w:lineRule="auto"/>
        <w:jc w:val="both"/>
        <w:rPr>
          <w:sz w:val="24"/>
          <w:szCs w:val="24"/>
        </w:rPr>
      </w:pPr>
      <w:r w:rsidRPr="00F8607A">
        <w:rPr>
          <w:sz w:val="24"/>
          <w:szCs w:val="24"/>
        </w:rPr>
        <w:t xml:space="preserve">е) план за това как трябва да се оценяват мерките за информация и комуникация по отношение на видимостта и осведомеността за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F8607A">
        <w:rPr>
          <w:sz w:val="24"/>
          <w:szCs w:val="24"/>
        </w:rPr>
        <w:t>, целите и въздействието, подкрепените програми и за ролята на Исландия, Лихтенщайн и / или Норвегия.</w:t>
      </w:r>
    </w:p>
    <w:p w:rsidR="0004366B" w:rsidRPr="004739CA" w:rsidRDefault="0004366B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5D1C27" w:rsidRPr="005D1C27" w:rsidRDefault="005D1C27" w:rsidP="004739CA">
      <w:pPr>
        <w:spacing w:after="0" w:line="240" w:lineRule="auto"/>
        <w:jc w:val="both"/>
        <w:rPr>
          <w:b/>
          <w:sz w:val="24"/>
          <w:szCs w:val="24"/>
        </w:rPr>
      </w:pPr>
      <w:r w:rsidRPr="005D1C27">
        <w:rPr>
          <w:b/>
          <w:sz w:val="24"/>
          <w:szCs w:val="24"/>
        </w:rPr>
        <w:t>2.1.2. Преглед на комуникационната стратегия</w:t>
      </w:r>
    </w:p>
    <w:p w:rsidR="005D1C27" w:rsidRDefault="005D1C27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</w:t>
      </w:r>
      <w:r w:rsidRPr="005D1C27">
        <w:rPr>
          <w:sz w:val="24"/>
          <w:szCs w:val="24"/>
        </w:rPr>
        <w:t xml:space="preserve"> представя кому</w:t>
      </w:r>
      <w:r>
        <w:rPr>
          <w:sz w:val="24"/>
          <w:szCs w:val="24"/>
        </w:rPr>
        <w:t xml:space="preserve">никационната стратегия на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5D1C27">
        <w:rPr>
          <w:sz w:val="24"/>
          <w:szCs w:val="24"/>
        </w:rPr>
        <w:t xml:space="preserve"> в рамките на шест месеца от датата на последното подписване на Меморандума за разбирателство.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EA42F0" w:rsidRPr="00EA42F0" w:rsidRDefault="00EA42F0" w:rsidP="004739CA">
      <w:pPr>
        <w:spacing w:after="0" w:line="240" w:lineRule="auto"/>
        <w:jc w:val="both"/>
        <w:rPr>
          <w:sz w:val="24"/>
          <w:szCs w:val="24"/>
        </w:rPr>
      </w:pPr>
      <w:r w:rsidRPr="00EA42F0">
        <w:rPr>
          <w:sz w:val="24"/>
          <w:szCs w:val="24"/>
        </w:rPr>
        <w:t xml:space="preserve">При липса </w:t>
      </w:r>
      <w:r>
        <w:rPr>
          <w:sz w:val="24"/>
          <w:szCs w:val="24"/>
        </w:rPr>
        <w:t xml:space="preserve">на коментари от страна на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EA42F0">
        <w:rPr>
          <w:sz w:val="24"/>
          <w:szCs w:val="24"/>
        </w:rPr>
        <w:t xml:space="preserve"> в рамките на два месеца от получаването на комуникационната стратегия, стратегият</w:t>
      </w:r>
      <w:r>
        <w:rPr>
          <w:sz w:val="24"/>
          <w:szCs w:val="24"/>
        </w:rPr>
        <w:t xml:space="preserve">а се счита за приета. Ако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>
        <w:rPr>
          <w:sz w:val="24"/>
          <w:szCs w:val="24"/>
        </w:rPr>
        <w:t xml:space="preserve"> изпрати</w:t>
      </w:r>
      <w:r w:rsidRPr="00EA42F0">
        <w:rPr>
          <w:sz w:val="24"/>
          <w:szCs w:val="24"/>
        </w:rPr>
        <w:t xml:space="preserve"> коментари в рамките на два месеца след получаване на комуникационната стратегия, </w:t>
      </w:r>
      <w:r>
        <w:rPr>
          <w:sz w:val="24"/>
          <w:szCs w:val="24"/>
        </w:rPr>
        <w:t>Националното координационно звено изпраща ревизирана</w:t>
      </w:r>
      <w:r w:rsidRPr="00EA42F0">
        <w:rPr>
          <w:sz w:val="24"/>
          <w:szCs w:val="24"/>
        </w:rPr>
        <w:t xml:space="preserve"> комуникационна страте</w:t>
      </w:r>
      <w:r>
        <w:rPr>
          <w:sz w:val="24"/>
          <w:szCs w:val="24"/>
        </w:rPr>
        <w:t xml:space="preserve">гия до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EA42F0">
        <w:rPr>
          <w:sz w:val="24"/>
          <w:szCs w:val="24"/>
        </w:rPr>
        <w:t>.</w:t>
      </w:r>
    </w:p>
    <w:p w:rsidR="00EA42F0" w:rsidRPr="00EA42F0" w:rsidRDefault="00EA42F0" w:rsidP="004739CA">
      <w:pPr>
        <w:spacing w:after="0" w:line="240" w:lineRule="auto"/>
        <w:jc w:val="both"/>
        <w:rPr>
          <w:sz w:val="24"/>
          <w:szCs w:val="24"/>
        </w:rPr>
      </w:pPr>
      <w:r w:rsidRPr="00EA42F0">
        <w:rPr>
          <w:sz w:val="24"/>
          <w:szCs w:val="24"/>
        </w:rPr>
        <w:lastRenderedPageBreak/>
        <w:t xml:space="preserve">При липса на </w:t>
      </w:r>
      <w:r>
        <w:rPr>
          <w:sz w:val="24"/>
          <w:szCs w:val="24"/>
        </w:rPr>
        <w:t xml:space="preserve">допълнителни коментари от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EA42F0">
        <w:rPr>
          <w:sz w:val="24"/>
          <w:szCs w:val="24"/>
        </w:rPr>
        <w:t xml:space="preserve"> в рамките на един месец от представянето на ревизирана комуникационна стратегия, планът се счита за приет.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EA42F0" w:rsidRPr="00EA42F0" w:rsidRDefault="00EA42F0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</w:t>
      </w:r>
      <w:r w:rsidRPr="00EA42F0">
        <w:rPr>
          <w:sz w:val="24"/>
          <w:szCs w:val="24"/>
        </w:rPr>
        <w:t xml:space="preserve"> започва информационни и комуникационни дейности, когато е приложимо, дори при липса на окончателната версия на комуникационната стратегия.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EA42F0" w:rsidRDefault="00EA42F0" w:rsidP="004739CA">
      <w:pPr>
        <w:spacing w:after="0" w:line="240" w:lineRule="auto"/>
        <w:jc w:val="both"/>
        <w:rPr>
          <w:sz w:val="24"/>
          <w:szCs w:val="24"/>
        </w:rPr>
      </w:pPr>
      <w:r w:rsidRPr="00EA42F0">
        <w:rPr>
          <w:sz w:val="24"/>
          <w:szCs w:val="24"/>
        </w:rPr>
        <w:t xml:space="preserve">Необходимостта от изменение на комуникационната стратегия ще бъде оценена при одобряване на нови програми и в стратегическия доклад. Изменената комуникационна стратегия се </w:t>
      </w:r>
      <w:r>
        <w:rPr>
          <w:sz w:val="24"/>
          <w:szCs w:val="24"/>
        </w:rPr>
        <w:t xml:space="preserve">представя на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EA42F0">
        <w:rPr>
          <w:sz w:val="24"/>
          <w:szCs w:val="24"/>
        </w:rPr>
        <w:t xml:space="preserve"> за коментар</w:t>
      </w:r>
      <w:r>
        <w:rPr>
          <w:sz w:val="24"/>
          <w:szCs w:val="24"/>
        </w:rPr>
        <w:t>.</w:t>
      </w:r>
    </w:p>
    <w:p w:rsidR="0004366B" w:rsidRPr="004739CA" w:rsidRDefault="0004366B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04366B" w:rsidRPr="0004366B" w:rsidRDefault="0004366B" w:rsidP="004739CA">
      <w:pPr>
        <w:spacing w:after="0" w:line="240" w:lineRule="auto"/>
        <w:jc w:val="both"/>
        <w:rPr>
          <w:b/>
          <w:sz w:val="24"/>
          <w:szCs w:val="24"/>
        </w:rPr>
      </w:pPr>
      <w:r w:rsidRPr="0004366B">
        <w:rPr>
          <w:b/>
          <w:sz w:val="24"/>
          <w:szCs w:val="24"/>
        </w:rPr>
        <w:t>2.1.3. Прилагане и мониторинг на комуникационната стратегия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04366B" w:rsidRDefault="00AC5CD0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 осигурява</w:t>
      </w:r>
      <w:r w:rsidR="0004366B" w:rsidRPr="0004366B">
        <w:rPr>
          <w:sz w:val="24"/>
          <w:szCs w:val="24"/>
        </w:rPr>
        <w:t>, че мерките за информация и комуникация се прилагат в съответствие с Комуникационната стратегия и целта им е да достигнат до възможно най-широката аудитория, включително ключови заинтересовани страни на съответните териториални нива.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0D6CA7" w:rsidRPr="000D6CA7" w:rsidRDefault="000D6CA7" w:rsidP="004739CA">
      <w:pPr>
        <w:spacing w:after="0" w:line="240" w:lineRule="auto"/>
        <w:jc w:val="both"/>
        <w:rPr>
          <w:sz w:val="24"/>
          <w:szCs w:val="24"/>
        </w:rPr>
      </w:pPr>
      <w:r w:rsidRPr="000D6CA7">
        <w:rPr>
          <w:sz w:val="24"/>
          <w:szCs w:val="24"/>
        </w:rPr>
        <w:t>Изпълнението на Комуникационната стратегия и плана за дейно</w:t>
      </w:r>
      <w:r>
        <w:rPr>
          <w:sz w:val="24"/>
          <w:szCs w:val="24"/>
        </w:rPr>
        <w:t xml:space="preserve">ст, както е описано в Ръководството </w:t>
      </w:r>
      <w:r w:rsidRPr="000D6CA7">
        <w:rPr>
          <w:sz w:val="24"/>
          <w:szCs w:val="24"/>
        </w:rPr>
        <w:t xml:space="preserve">за комуникация </w:t>
      </w:r>
      <w:r>
        <w:rPr>
          <w:sz w:val="24"/>
          <w:szCs w:val="24"/>
        </w:rPr>
        <w:t xml:space="preserve">и дизайн, се представя на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0D6CA7">
        <w:rPr>
          <w:sz w:val="24"/>
          <w:szCs w:val="24"/>
        </w:rPr>
        <w:t xml:space="preserve"> със стратегическия доклад.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0D6CA7" w:rsidRPr="000D6CA7" w:rsidRDefault="000D6CA7" w:rsidP="004739CA">
      <w:pPr>
        <w:spacing w:after="0" w:line="240" w:lineRule="auto"/>
        <w:jc w:val="both"/>
        <w:rPr>
          <w:sz w:val="24"/>
          <w:szCs w:val="24"/>
        </w:rPr>
      </w:pPr>
      <w:r w:rsidRPr="000D6CA7">
        <w:rPr>
          <w:sz w:val="24"/>
          <w:szCs w:val="24"/>
        </w:rPr>
        <w:t xml:space="preserve">Организаторите на информационни събития като конференции, семинари, панаири и изложби във връзка с изпълнението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="00FB3225">
        <w:rPr>
          <w:sz w:val="24"/>
          <w:szCs w:val="24"/>
        </w:rPr>
        <w:t xml:space="preserve">, </w:t>
      </w:r>
      <w:r w:rsidR="00E31BE9">
        <w:rPr>
          <w:sz w:val="24"/>
          <w:szCs w:val="24"/>
        </w:rPr>
        <w:t>техните</w:t>
      </w:r>
      <w:r w:rsidR="00B638CB">
        <w:rPr>
          <w:sz w:val="24"/>
          <w:szCs w:val="24"/>
        </w:rPr>
        <w:t xml:space="preserve"> </w:t>
      </w:r>
      <w:r w:rsidR="00FB3225">
        <w:rPr>
          <w:sz w:val="24"/>
          <w:szCs w:val="24"/>
        </w:rPr>
        <w:t>програми и проекти, следва</w:t>
      </w:r>
      <w:r w:rsidRPr="000D6CA7">
        <w:rPr>
          <w:sz w:val="24"/>
          <w:szCs w:val="24"/>
        </w:rPr>
        <w:t xml:space="preserve"> да направят изрична и видима подкрепата на Исландия, Лихтенщайн и Норвегия чрез ЕИП и Норвегия.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0D6CA7" w:rsidRDefault="000D6CA7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</w:t>
      </w:r>
      <w:r w:rsidRPr="000D6CA7">
        <w:rPr>
          <w:sz w:val="24"/>
          <w:szCs w:val="24"/>
        </w:rPr>
        <w:t xml:space="preserve"> информира </w:t>
      </w:r>
      <w:r w:rsidR="0041378A">
        <w:rPr>
          <w:sz w:val="24"/>
          <w:szCs w:val="24"/>
        </w:rPr>
        <w:t>Комитета на ФМ (FMC)/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0D6CA7">
        <w:rPr>
          <w:sz w:val="24"/>
          <w:szCs w:val="24"/>
        </w:rPr>
        <w:t xml:space="preserve"> предварително за всички важни информационни дейн</w:t>
      </w:r>
      <w:r>
        <w:rPr>
          <w:sz w:val="24"/>
          <w:szCs w:val="24"/>
        </w:rPr>
        <w:t xml:space="preserve">ости, за да предостави на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0D6CA7">
        <w:rPr>
          <w:sz w:val="24"/>
          <w:szCs w:val="24"/>
        </w:rPr>
        <w:t xml:space="preserve"> възможността да участва.</w:t>
      </w:r>
    </w:p>
    <w:p w:rsidR="0052466D" w:rsidRDefault="0052466D" w:rsidP="004739CA">
      <w:pPr>
        <w:spacing w:after="0" w:line="240" w:lineRule="auto"/>
        <w:jc w:val="both"/>
        <w:rPr>
          <w:sz w:val="24"/>
          <w:szCs w:val="24"/>
        </w:rPr>
      </w:pPr>
    </w:p>
    <w:p w:rsidR="0052466D" w:rsidRPr="0052466D" w:rsidRDefault="0052466D" w:rsidP="004739CA">
      <w:pPr>
        <w:spacing w:after="0" w:line="240" w:lineRule="auto"/>
        <w:jc w:val="both"/>
        <w:rPr>
          <w:b/>
          <w:sz w:val="24"/>
          <w:szCs w:val="24"/>
        </w:rPr>
      </w:pPr>
      <w:r w:rsidRPr="0052466D">
        <w:rPr>
          <w:b/>
          <w:sz w:val="24"/>
          <w:szCs w:val="24"/>
        </w:rPr>
        <w:t>2.1.4. Уеб изисквания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2466D" w:rsidRDefault="0052466D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Всяка държава </w:t>
      </w:r>
      <w:proofErr w:type="spellStart"/>
      <w:r>
        <w:rPr>
          <w:sz w:val="24"/>
          <w:szCs w:val="24"/>
        </w:rPr>
        <w:t>бенефициер</w:t>
      </w:r>
      <w:proofErr w:type="spellEnd"/>
      <w:r w:rsidRPr="0052466D">
        <w:rPr>
          <w:sz w:val="24"/>
          <w:szCs w:val="24"/>
        </w:rPr>
        <w:t xml:space="preserve"> ще придобие адресите</w:t>
      </w:r>
      <w:r>
        <w:rPr>
          <w:sz w:val="24"/>
          <w:szCs w:val="24"/>
        </w:rPr>
        <w:t xml:space="preserve"> www.eeagrants. [с</w:t>
      </w:r>
      <w:r w:rsidRPr="0052466D">
        <w:rPr>
          <w:sz w:val="24"/>
          <w:szCs w:val="24"/>
        </w:rPr>
        <w:t xml:space="preserve">пецификация на </w:t>
      </w:r>
      <w:r w:rsidR="00C6708F">
        <w:rPr>
          <w:sz w:val="24"/>
          <w:szCs w:val="24"/>
        </w:rPr>
        <w:t>държавата</w:t>
      </w:r>
      <w:r>
        <w:rPr>
          <w:sz w:val="24"/>
          <w:szCs w:val="24"/>
        </w:rPr>
        <w:t>] и www.norwaygrants. [с</w:t>
      </w:r>
      <w:r w:rsidR="00C6708F">
        <w:rPr>
          <w:sz w:val="24"/>
          <w:szCs w:val="24"/>
        </w:rPr>
        <w:t>пецификация на държавата</w:t>
      </w:r>
      <w:r w:rsidRPr="0052466D">
        <w:rPr>
          <w:sz w:val="24"/>
          <w:szCs w:val="24"/>
        </w:rPr>
        <w:t xml:space="preserve">] и ще ги насочи към специален уебсайт с информация за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52466D">
        <w:rPr>
          <w:sz w:val="24"/>
          <w:szCs w:val="24"/>
        </w:rPr>
        <w:t xml:space="preserve">. Тези имена на домейни ще бъдат стандартният URL адрес за уеб страниците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>
        <w:rPr>
          <w:sz w:val="24"/>
          <w:szCs w:val="24"/>
        </w:rPr>
        <w:t xml:space="preserve"> на ниво държава бенефициер</w:t>
      </w:r>
      <w:r w:rsidRPr="0052466D">
        <w:rPr>
          <w:sz w:val="24"/>
          <w:szCs w:val="24"/>
        </w:rPr>
        <w:t xml:space="preserve"> и ще се използват за промоционални це</w:t>
      </w:r>
      <w:r>
        <w:rPr>
          <w:sz w:val="24"/>
          <w:szCs w:val="24"/>
        </w:rPr>
        <w:t>ли. Адресът www.norwaygrants. [с</w:t>
      </w:r>
      <w:r w:rsidRPr="0052466D">
        <w:rPr>
          <w:sz w:val="24"/>
          <w:szCs w:val="24"/>
        </w:rPr>
        <w:t>пецификация на държавата] не се изисква от държавите бенефициери, които получават подкрепа само от безвъзмездните средства от ЕИП.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C6708F" w:rsidRDefault="00C6708F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</w:t>
      </w:r>
      <w:r w:rsidRPr="00C6708F">
        <w:rPr>
          <w:sz w:val="24"/>
          <w:szCs w:val="24"/>
        </w:rPr>
        <w:t xml:space="preserve"> решава дали да събира информация за програмите, за които отговарят, на един уебсайт или дали всяка програма има свое собствено присъствие в мрежата. Силно се насърчава създаването на общ уебсайт за </w:t>
      </w:r>
      <w:r w:rsidRPr="00C6708F">
        <w:rPr>
          <w:sz w:val="24"/>
          <w:szCs w:val="24"/>
        </w:rPr>
        <w:lastRenderedPageBreak/>
        <w:t>всички програми. Ако има общ уебсайт за в</w:t>
      </w:r>
      <w:r>
        <w:rPr>
          <w:sz w:val="24"/>
          <w:szCs w:val="24"/>
        </w:rPr>
        <w:t>сички Програми, Националното кооординационно звено</w:t>
      </w:r>
      <w:r w:rsidRPr="00C6708F">
        <w:rPr>
          <w:sz w:val="24"/>
          <w:szCs w:val="24"/>
        </w:rPr>
        <w:t xml:space="preserve"> трябва да се увери, че са разпределени достатъчно ресурси за редовно актуализиране на уеб страниците на всички Програми на езика (езиците) на страната бенефициер и на английския език. Национал</w:t>
      </w:r>
      <w:r>
        <w:rPr>
          <w:sz w:val="24"/>
          <w:szCs w:val="24"/>
        </w:rPr>
        <w:t>ното координационно звено</w:t>
      </w:r>
      <w:r w:rsidRPr="00C6708F">
        <w:rPr>
          <w:sz w:val="24"/>
          <w:szCs w:val="24"/>
        </w:rPr>
        <w:t xml:space="preserve"> подпомага </w:t>
      </w:r>
      <w:r>
        <w:rPr>
          <w:sz w:val="24"/>
          <w:szCs w:val="24"/>
        </w:rPr>
        <w:t>Програмните оператори</w:t>
      </w:r>
      <w:r w:rsidRPr="00C6708F">
        <w:rPr>
          <w:sz w:val="24"/>
          <w:szCs w:val="24"/>
        </w:rPr>
        <w:t xml:space="preserve"> при определянето на име на програма или съкращение за мрежата въз основа на одобреното име на програмата в С</w:t>
      </w:r>
      <w:r>
        <w:rPr>
          <w:sz w:val="24"/>
          <w:szCs w:val="24"/>
        </w:rPr>
        <w:t>поразумението за програмата. То</w:t>
      </w:r>
      <w:r w:rsidRPr="00C6708F">
        <w:rPr>
          <w:sz w:val="24"/>
          <w:szCs w:val="24"/>
        </w:rPr>
        <w:t xml:space="preserve"> трябва да бъде адаптиран</w:t>
      </w:r>
      <w:r>
        <w:rPr>
          <w:sz w:val="24"/>
          <w:szCs w:val="24"/>
        </w:rPr>
        <w:t>о</w:t>
      </w:r>
      <w:r w:rsidRPr="00C6708F">
        <w:rPr>
          <w:sz w:val="24"/>
          <w:szCs w:val="24"/>
        </w:rPr>
        <w:t xml:space="preserve"> и лесно приложим</w:t>
      </w:r>
      <w:r>
        <w:rPr>
          <w:sz w:val="24"/>
          <w:szCs w:val="24"/>
        </w:rPr>
        <w:t>о</w:t>
      </w:r>
      <w:r w:rsidRPr="00C6708F">
        <w:rPr>
          <w:sz w:val="24"/>
          <w:szCs w:val="24"/>
        </w:rPr>
        <w:t xml:space="preserve"> в мрежата и да пренасочи съответния URL адрес, www.eeagrants</w:t>
      </w:r>
      <w:r>
        <w:rPr>
          <w:sz w:val="24"/>
          <w:szCs w:val="24"/>
        </w:rPr>
        <w:t>. [Спецификация на държавата]/</w:t>
      </w:r>
      <w:r w:rsidRPr="00C6708F">
        <w:rPr>
          <w:sz w:val="24"/>
          <w:szCs w:val="24"/>
        </w:rPr>
        <w:t>[адаптирано име на програмата] или алтернативно www.norwaygrants</w:t>
      </w:r>
      <w:r>
        <w:rPr>
          <w:sz w:val="24"/>
          <w:szCs w:val="24"/>
        </w:rPr>
        <w:t>. [спецификация на държавата]/</w:t>
      </w:r>
      <w:r w:rsidRPr="00C6708F">
        <w:rPr>
          <w:sz w:val="24"/>
          <w:szCs w:val="24"/>
        </w:rPr>
        <w:t>[адаптира</w:t>
      </w:r>
      <w:r>
        <w:rPr>
          <w:sz w:val="24"/>
          <w:szCs w:val="24"/>
        </w:rPr>
        <w:t>но име на програма], уебсайта/</w:t>
      </w:r>
      <w:r w:rsidRPr="00C6708F">
        <w:rPr>
          <w:sz w:val="24"/>
          <w:szCs w:val="24"/>
        </w:rPr>
        <w:t>уеб страницата на програмата.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65700E" w:rsidRPr="0065700E" w:rsidRDefault="0065700E" w:rsidP="004739CA">
      <w:pPr>
        <w:spacing w:after="0" w:line="240" w:lineRule="auto"/>
        <w:jc w:val="both"/>
        <w:rPr>
          <w:sz w:val="24"/>
          <w:szCs w:val="24"/>
        </w:rPr>
      </w:pPr>
      <w:r w:rsidRPr="0065700E">
        <w:rPr>
          <w:sz w:val="24"/>
          <w:szCs w:val="24"/>
        </w:rPr>
        <w:t xml:space="preserve">Всички субекти, участващи в изпълнението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65700E">
        <w:rPr>
          <w:sz w:val="24"/>
          <w:szCs w:val="24"/>
        </w:rPr>
        <w:t>, трябва да включват информация за без</w:t>
      </w:r>
      <w:r w:rsidR="00F848AC">
        <w:rPr>
          <w:sz w:val="24"/>
          <w:szCs w:val="24"/>
        </w:rPr>
        <w:t>възмездните средства, донорите</w:t>
      </w:r>
      <w:r w:rsidRPr="0065700E">
        <w:rPr>
          <w:sz w:val="24"/>
          <w:szCs w:val="24"/>
        </w:rPr>
        <w:t xml:space="preserve"> и съответните връзки, за да </w:t>
      </w:r>
      <w:r w:rsidR="009A1479">
        <w:rPr>
          <w:sz w:val="24"/>
          <w:szCs w:val="24"/>
        </w:rPr>
        <w:t>открият</w:t>
      </w:r>
      <w:r w:rsidRPr="0065700E">
        <w:rPr>
          <w:sz w:val="24"/>
          <w:szCs w:val="24"/>
        </w:rPr>
        <w:t xml:space="preserve"> допълнителна информация на уебсайта на тяхната организация. За да се осигури последователност и контекст, всички уебсайтове предоставят връзки към резултати и въздействие от предишна подкрепа, финансирана от Исландия, Лихтенщайн и Норвегия чрез ЕИП и Норвегия.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65700E" w:rsidRDefault="0065700E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 точка осигурява</w:t>
      </w:r>
      <w:r w:rsidRPr="0065700E">
        <w:rPr>
          <w:sz w:val="24"/>
          <w:szCs w:val="24"/>
        </w:rPr>
        <w:t xml:space="preserve">, че специалният уебсайт отговаря </w:t>
      </w:r>
      <w:r w:rsidR="00710D69">
        <w:rPr>
          <w:sz w:val="24"/>
          <w:szCs w:val="24"/>
        </w:rPr>
        <w:t>на адаптивния</w:t>
      </w:r>
      <w:r w:rsidRPr="0065700E">
        <w:rPr>
          <w:sz w:val="24"/>
          <w:szCs w:val="24"/>
        </w:rPr>
        <w:t xml:space="preserve"> уеб дизайн и насоките за достъп до уеб съдържание за хора със зрителни увреждания.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E42526" w:rsidRDefault="00154F6D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да </w:t>
      </w:r>
      <w:r w:rsidR="00E42526">
        <w:rPr>
          <w:sz w:val="24"/>
          <w:szCs w:val="24"/>
        </w:rPr>
        <w:t>осигури</w:t>
      </w:r>
      <w:r w:rsidR="00E42526" w:rsidRPr="00E42526">
        <w:rPr>
          <w:sz w:val="24"/>
          <w:szCs w:val="24"/>
        </w:rPr>
        <w:t>, че информацията е достъпна за д</w:t>
      </w:r>
      <w:r w:rsidR="00F848AC">
        <w:rPr>
          <w:sz w:val="24"/>
          <w:szCs w:val="24"/>
        </w:rPr>
        <w:t>онор</w:t>
      </w:r>
      <w:r w:rsidR="00E42526">
        <w:rPr>
          <w:sz w:val="24"/>
          <w:szCs w:val="24"/>
        </w:rPr>
        <w:t xml:space="preserve"> (и), партньор (и) донор</w:t>
      </w:r>
      <w:r w:rsidR="00E42526" w:rsidRPr="00E42526">
        <w:rPr>
          <w:sz w:val="24"/>
          <w:szCs w:val="24"/>
        </w:rPr>
        <w:t xml:space="preserve"> (и), международни организации и широката общественост извън държавата бенефи</w:t>
      </w:r>
      <w:r w:rsidR="00E42526">
        <w:rPr>
          <w:sz w:val="24"/>
          <w:szCs w:val="24"/>
        </w:rPr>
        <w:t>циер</w:t>
      </w:r>
      <w:r w:rsidR="00E42526" w:rsidRPr="00E42526">
        <w:rPr>
          <w:sz w:val="24"/>
          <w:szCs w:val="24"/>
        </w:rPr>
        <w:t>, специалният уебсайт се актуализира редовно на език</w:t>
      </w:r>
      <w:r w:rsidR="00E42526">
        <w:rPr>
          <w:sz w:val="24"/>
          <w:szCs w:val="24"/>
        </w:rPr>
        <w:t>а (ите) на държавата бенефициер</w:t>
      </w:r>
      <w:r w:rsidR="00E42526" w:rsidRPr="00E42526">
        <w:rPr>
          <w:sz w:val="24"/>
          <w:szCs w:val="24"/>
        </w:rPr>
        <w:t xml:space="preserve"> </w:t>
      </w:r>
      <w:r w:rsidR="00E42526">
        <w:rPr>
          <w:sz w:val="24"/>
          <w:szCs w:val="24"/>
        </w:rPr>
        <w:t>и на английски език , и включва</w:t>
      </w:r>
      <w:r w:rsidR="00E42526" w:rsidRPr="00E42526">
        <w:rPr>
          <w:sz w:val="24"/>
          <w:szCs w:val="24"/>
        </w:rPr>
        <w:t xml:space="preserve"> следното: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 xml:space="preserve">i. информация за общите цели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5D7524">
        <w:rPr>
          <w:sz w:val="24"/>
          <w:szCs w:val="24"/>
        </w:rPr>
        <w:t>, донорите и споразумението за ЕИП;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ii. информация за двустранно сътрудничество с Исландия, Лихтенщайн и / или Норвегия, включително участие на партньори по донорската програма;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iii. информация за всички програми;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 xml:space="preserve">iv. информация за резултатите и въздействието на подкрепата от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5D7524">
        <w:rPr>
          <w:sz w:val="24"/>
          <w:szCs w:val="24"/>
        </w:rPr>
        <w:t>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v. видима връзка за предупреждение за подозрение за лошо управление на средства;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vi.</w:t>
      </w:r>
      <w:r>
        <w:rPr>
          <w:sz w:val="24"/>
          <w:szCs w:val="24"/>
        </w:rPr>
        <w:t xml:space="preserve"> преглед на отворените покани</w:t>
      </w:r>
      <w:r w:rsidRPr="005D7524">
        <w:rPr>
          <w:sz w:val="24"/>
          <w:szCs w:val="24"/>
        </w:rPr>
        <w:t xml:space="preserve"> по Програмите, включително преглед на оча</w:t>
      </w:r>
      <w:r>
        <w:rPr>
          <w:sz w:val="24"/>
          <w:szCs w:val="24"/>
        </w:rPr>
        <w:t>кваното стартиране на покани</w:t>
      </w:r>
      <w:r w:rsidRPr="005D7524">
        <w:rPr>
          <w:sz w:val="24"/>
          <w:szCs w:val="24"/>
        </w:rPr>
        <w:t xml:space="preserve"> предварително;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vii. съответни документи, включително стратегически доклади и протоколи от годишни срещи;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viii.</w:t>
      </w:r>
      <w:r>
        <w:rPr>
          <w:sz w:val="24"/>
          <w:szCs w:val="24"/>
        </w:rPr>
        <w:t xml:space="preserve"> връзки към всички уебсайтове/</w:t>
      </w:r>
      <w:r w:rsidRPr="005D7524">
        <w:rPr>
          <w:sz w:val="24"/>
          <w:szCs w:val="24"/>
        </w:rPr>
        <w:t>уеб страници на Програмата;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lastRenderedPageBreak/>
        <w:t xml:space="preserve">ix. връзка към уебсайта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5D7524">
        <w:rPr>
          <w:sz w:val="24"/>
          <w:szCs w:val="24"/>
        </w:rPr>
        <w:t xml:space="preserve"> [връзка];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х. връзки към уебсайтове на други съответни институции;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P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xi. информация за контакт и информация за специален контакт за пресата; и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5D7524" w:rsidRDefault="005D7524" w:rsidP="004739CA">
      <w:pPr>
        <w:spacing w:after="0" w:line="240" w:lineRule="auto"/>
        <w:jc w:val="both"/>
        <w:rPr>
          <w:sz w:val="24"/>
          <w:szCs w:val="24"/>
        </w:rPr>
      </w:pPr>
      <w:r w:rsidRPr="005D7524">
        <w:rPr>
          <w:sz w:val="24"/>
          <w:szCs w:val="24"/>
        </w:rPr>
        <w:t>xiii. подходящи снимки и видеоклипов</w:t>
      </w:r>
      <w:r w:rsidR="007871FE">
        <w:rPr>
          <w:sz w:val="24"/>
          <w:szCs w:val="24"/>
        </w:rPr>
        <w:t>е.</w:t>
      </w:r>
    </w:p>
    <w:p w:rsidR="007871FE" w:rsidRPr="004739CA" w:rsidRDefault="007871FE" w:rsidP="004739CA">
      <w:pPr>
        <w:spacing w:after="0" w:line="240" w:lineRule="auto"/>
        <w:jc w:val="both"/>
        <w:rPr>
          <w:sz w:val="16"/>
          <w:szCs w:val="16"/>
        </w:rPr>
      </w:pPr>
    </w:p>
    <w:p w:rsidR="007871FE" w:rsidRPr="007871FE" w:rsidRDefault="00331E6D" w:rsidP="004739C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ПРОГРАМНИ ОПЕРАТОРИ</w:t>
      </w:r>
      <w:r>
        <w:rPr>
          <w:rStyle w:val="FootnoteReference"/>
          <w:b/>
          <w:sz w:val="24"/>
          <w:szCs w:val="24"/>
        </w:rPr>
        <w:footnoteReference w:id="2"/>
      </w:r>
    </w:p>
    <w:p w:rsidR="004739CA" w:rsidRPr="004739CA" w:rsidRDefault="004739CA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7871FE" w:rsidRPr="007871FE" w:rsidRDefault="007871FE" w:rsidP="004739CA">
      <w:pPr>
        <w:spacing w:after="0" w:line="240" w:lineRule="auto"/>
        <w:jc w:val="both"/>
        <w:rPr>
          <w:b/>
          <w:sz w:val="24"/>
          <w:szCs w:val="24"/>
        </w:rPr>
      </w:pPr>
      <w:r w:rsidRPr="007871FE">
        <w:rPr>
          <w:b/>
          <w:sz w:val="24"/>
          <w:szCs w:val="24"/>
        </w:rPr>
        <w:t xml:space="preserve">2.2.1. Отговорности на </w:t>
      </w:r>
      <w:r>
        <w:rPr>
          <w:b/>
          <w:sz w:val="24"/>
          <w:szCs w:val="24"/>
        </w:rPr>
        <w:t xml:space="preserve">Програмния </w:t>
      </w:r>
      <w:r w:rsidRPr="007871FE">
        <w:rPr>
          <w:b/>
          <w:sz w:val="24"/>
          <w:szCs w:val="24"/>
        </w:rPr>
        <w:t>оператор</w:t>
      </w:r>
    </w:p>
    <w:p w:rsidR="004739CA" w:rsidRPr="004739CA" w:rsidRDefault="004739CA" w:rsidP="004739CA">
      <w:pPr>
        <w:spacing w:after="0" w:line="240" w:lineRule="auto"/>
        <w:jc w:val="both"/>
        <w:rPr>
          <w:sz w:val="16"/>
          <w:szCs w:val="16"/>
        </w:rPr>
      </w:pPr>
    </w:p>
    <w:p w:rsidR="007871FE" w:rsidRDefault="007871FE" w:rsidP="004739CA">
      <w:pPr>
        <w:spacing w:after="0" w:line="240" w:lineRule="auto"/>
        <w:jc w:val="both"/>
        <w:rPr>
          <w:sz w:val="24"/>
          <w:szCs w:val="24"/>
        </w:rPr>
      </w:pPr>
      <w:r w:rsidRPr="007871FE">
        <w:rPr>
          <w:sz w:val="24"/>
          <w:szCs w:val="24"/>
        </w:rPr>
        <w:t xml:space="preserve">С цел да подчертае помощта от Исландия, Лихтенщайн и Норвегия чрез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7871FE">
        <w:rPr>
          <w:sz w:val="24"/>
          <w:szCs w:val="24"/>
        </w:rPr>
        <w:t xml:space="preserve"> и да гарантира, че помощта от безвъзмездните средства е прозрачна и отговаря на целите, посочени в параграф 1.2, </w:t>
      </w:r>
      <w:r>
        <w:rPr>
          <w:sz w:val="24"/>
          <w:szCs w:val="24"/>
        </w:rPr>
        <w:t xml:space="preserve">Програмният </w:t>
      </w:r>
      <w:r w:rsidRPr="007871FE">
        <w:rPr>
          <w:sz w:val="24"/>
          <w:szCs w:val="24"/>
        </w:rPr>
        <w:t xml:space="preserve">оператор предоставя информация за програмата и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7871FE">
        <w:rPr>
          <w:sz w:val="24"/>
          <w:szCs w:val="24"/>
        </w:rPr>
        <w:t xml:space="preserve"> за широката общес</w:t>
      </w:r>
      <w:r>
        <w:rPr>
          <w:sz w:val="24"/>
          <w:szCs w:val="24"/>
        </w:rPr>
        <w:t>твеност на държавата бенефициер</w:t>
      </w:r>
      <w:r w:rsidRPr="007871FE">
        <w:rPr>
          <w:sz w:val="24"/>
          <w:szCs w:val="24"/>
        </w:rPr>
        <w:t>, потенциални бенефициенти, съответни заинтересовани страни и партньори. Операторът на програмата разработва и прилага комуникационния план, както е описано по-долу.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FD0734" w:rsidRPr="00FD0734" w:rsidRDefault="00946E82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Програмният оператор</w:t>
      </w:r>
      <w:r w:rsidR="00FD0734" w:rsidRPr="00FD0734">
        <w:rPr>
          <w:sz w:val="24"/>
          <w:szCs w:val="24"/>
        </w:rPr>
        <w:t xml:space="preserve"> до</w:t>
      </w:r>
      <w:r w:rsidR="00FD0734">
        <w:rPr>
          <w:sz w:val="24"/>
          <w:szCs w:val="24"/>
        </w:rPr>
        <w:t>кладва ежегодно на Националното координационно звено относно</w:t>
      </w:r>
      <w:r w:rsidR="00FD0734" w:rsidRPr="00FD0734">
        <w:rPr>
          <w:sz w:val="24"/>
          <w:szCs w:val="24"/>
        </w:rPr>
        <w:t xml:space="preserve"> информаци</w:t>
      </w:r>
      <w:r>
        <w:rPr>
          <w:sz w:val="24"/>
          <w:szCs w:val="24"/>
        </w:rPr>
        <w:t xml:space="preserve">я и задължения за комуникация. </w:t>
      </w:r>
      <w:r>
        <w:t xml:space="preserve">Програмният оператор осигурява изпълнение от Организаторите на проекти и техните партньори на информационните и комуникационните им задължения в съответствие </w:t>
      </w:r>
      <w:r w:rsidR="005C5724">
        <w:t xml:space="preserve">с </w:t>
      </w:r>
      <w:r>
        <w:rPr>
          <w:sz w:val="24"/>
          <w:szCs w:val="24"/>
        </w:rPr>
        <w:t>член 3, параграф 3 от Р</w:t>
      </w:r>
      <w:r w:rsidR="00FD0734" w:rsidRPr="00FD0734">
        <w:rPr>
          <w:sz w:val="24"/>
          <w:szCs w:val="24"/>
        </w:rPr>
        <w:t>егламента.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C9305B" w:rsidRDefault="00FD0734" w:rsidP="004739CA">
      <w:pPr>
        <w:spacing w:after="0" w:line="240" w:lineRule="auto"/>
        <w:jc w:val="both"/>
        <w:rPr>
          <w:sz w:val="24"/>
          <w:szCs w:val="24"/>
        </w:rPr>
      </w:pPr>
      <w:r w:rsidRPr="00FD0734">
        <w:rPr>
          <w:sz w:val="24"/>
          <w:szCs w:val="24"/>
        </w:rPr>
        <w:t>Комуникационните дейности се координират с Националното координационно звено и посолствата на донорит</w:t>
      </w:r>
      <w:r>
        <w:rPr>
          <w:sz w:val="24"/>
          <w:szCs w:val="24"/>
        </w:rPr>
        <w:t>е, когато е приложимо. Програмните о</w:t>
      </w:r>
      <w:r w:rsidRPr="00FD0734">
        <w:rPr>
          <w:sz w:val="24"/>
          <w:szCs w:val="24"/>
        </w:rPr>
        <w:t>ператори участват в комун</w:t>
      </w:r>
      <w:r>
        <w:rPr>
          <w:sz w:val="24"/>
          <w:szCs w:val="24"/>
        </w:rPr>
        <w:t>икационната мрежа на Националното координационно звено</w:t>
      </w:r>
      <w:r w:rsidRPr="00FD0734">
        <w:rPr>
          <w:sz w:val="24"/>
          <w:szCs w:val="24"/>
        </w:rPr>
        <w:t>, както е</w:t>
      </w:r>
      <w:r>
        <w:rPr>
          <w:sz w:val="24"/>
          <w:szCs w:val="24"/>
        </w:rPr>
        <w:t xml:space="preserve"> описано в </w:t>
      </w:r>
    </w:p>
    <w:p w:rsidR="00FD0734" w:rsidRDefault="00FD0734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в настоящия Анекс</w:t>
      </w:r>
      <w:r w:rsidRPr="00FD0734">
        <w:rPr>
          <w:sz w:val="24"/>
          <w:szCs w:val="24"/>
        </w:rPr>
        <w:t>.</w:t>
      </w:r>
    </w:p>
    <w:p w:rsidR="00670CF5" w:rsidRPr="00C9305B" w:rsidRDefault="00670CF5" w:rsidP="004739CA">
      <w:pPr>
        <w:spacing w:after="0" w:line="240" w:lineRule="auto"/>
        <w:jc w:val="both"/>
        <w:rPr>
          <w:sz w:val="16"/>
          <w:szCs w:val="16"/>
        </w:rPr>
      </w:pPr>
    </w:p>
    <w:p w:rsidR="00670CF5" w:rsidRPr="00670CF5" w:rsidRDefault="00670CF5" w:rsidP="004739CA">
      <w:pPr>
        <w:spacing w:after="0" w:line="240" w:lineRule="auto"/>
        <w:jc w:val="both"/>
        <w:rPr>
          <w:b/>
          <w:sz w:val="24"/>
          <w:szCs w:val="24"/>
        </w:rPr>
      </w:pPr>
      <w:r w:rsidRPr="00670CF5">
        <w:rPr>
          <w:b/>
          <w:sz w:val="24"/>
          <w:szCs w:val="24"/>
        </w:rPr>
        <w:t>2.2.2. Изготвяне на комуникационния план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70CF5" w:rsidRPr="00670CF5" w:rsidRDefault="00670CF5" w:rsidP="004739CA">
      <w:pPr>
        <w:spacing w:after="0" w:line="240" w:lineRule="auto"/>
        <w:jc w:val="both"/>
        <w:rPr>
          <w:sz w:val="24"/>
          <w:szCs w:val="24"/>
        </w:rPr>
      </w:pPr>
      <w:r w:rsidRPr="00670CF5">
        <w:rPr>
          <w:sz w:val="24"/>
          <w:szCs w:val="24"/>
        </w:rPr>
        <w:t xml:space="preserve">Всеки </w:t>
      </w:r>
      <w:r>
        <w:rPr>
          <w:sz w:val="24"/>
          <w:szCs w:val="24"/>
        </w:rPr>
        <w:t xml:space="preserve">Програмен </w:t>
      </w:r>
      <w:r w:rsidRPr="00670CF5">
        <w:rPr>
          <w:sz w:val="24"/>
          <w:szCs w:val="24"/>
        </w:rPr>
        <w:t xml:space="preserve">оператор включва </w:t>
      </w:r>
      <w:r>
        <w:rPr>
          <w:sz w:val="24"/>
          <w:szCs w:val="24"/>
        </w:rPr>
        <w:t xml:space="preserve">комуникационен </w:t>
      </w:r>
      <w:r w:rsidRPr="00670CF5">
        <w:rPr>
          <w:sz w:val="24"/>
          <w:szCs w:val="24"/>
        </w:rPr>
        <w:t>план с проекта на програмно споразумение.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70CF5" w:rsidRPr="00670CF5" w:rsidRDefault="00670CF5" w:rsidP="004739CA">
      <w:pPr>
        <w:spacing w:after="0" w:line="240" w:lineRule="auto"/>
        <w:jc w:val="both"/>
        <w:rPr>
          <w:sz w:val="24"/>
          <w:szCs w:val="24"/>
        </w:rPr>
      </w:pPr>
      <w:r w:rsidRPr="00670CF5">
        <w:rPr>
          <w:sz w:val="24"/>
          <w:szCs w:val="24"/>
        </w:rPr>
        <w:t>Комуникацио</w:t>
      </w:r>
      <w:r w:rsidR="00C83BD0">
        <w:rPr>
          <w:sz w:val="24"/>
          <w:szCs w:val="24"/>
        </w:rPr>
        <w:t>нният план има за цел да предостави информация</w:t>
      </w:r>
      <w:r w:rsidRPr="00670CF5">
        <w:rPr>
          <w:sz w:val="24"/>
          <w:szCs w:val="24"/>
        </w:rPr>
        <w:t xml:space="preserve"> </w:t>
      </w:r>
      <w:r w:rsidR="00BE48CA">
        <w:rPr>
          <w:sz w:val="24"/>
          <w:szCs w:val="24"/>
        </w:rPr>
        <w:t xml:space="preserve">на обществеността </w:t>
      </w:r>
      <w:r w:rsidRPr="00670CF5">
        <w:rPr>
          <w:sz w:val="24"/>
          <w:szCs w:val="24"/>
        </w:rPr>
        <w:t xml:space="preserve">за съществуването, целите, възможностите и действителното двустранно сътрудничество с </w:t>
      </w:r>
      <w:r w:rsidR="00C83BD0">
        <w:rPr>
          <w:sz w:val="24"/>
          <w:szCs w:val="24"/>
        </w:rPr>
        <w:t>институции</w:t>
      </w:r>
      <w:r>
        <w:rPr>
          <w:sz w:val="24"/>
          <w:szCs w:val="24"/>
        </w:rPr>
        <w:t xml:space="preserve"> в Исландия, Лихтенщайн и/</w:t>
      </w:r>
      <w:r w:rsidRPr="00670CF5">
        <w:rPr>
          <w:sz w:val="24"/>
          <w:szCs w:val="24"/>
        </w:rPr>
        <w:t>или Норвегия, изпълнението, резултатите и общото въздействие на подкрепата от донорите чрез програмата.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70CF5" w:rsidRDefault="00670CF5" w:rsidP="004739CA">
      <w:pPr>
        <w:spacing w:after="0" w:line="240" w:lineRule="auto"/>
        <w:jc w:val="both"/>
        <w:rPr>
          <w:sz w:val="24"/>
          <w:szCs w:val="24"/>
        </w:rPr>
      </w:pPr>
      <w:r w:rsidRPr="00670CF5">
        <w:rPr>
          <w:sz w:val="24"/>
          <w:szCs w:val="24"/>
        </w:rPr>
        <w:t>Комуникационният план включва най-малко следното: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B5E30" w:rsidRPr="003B5E30" w:rsidRDefault="003B5E30" w:rsidP="004739CA">
      <w:pPr>
        <w:spacing w:after="0" w:line="240" w:lineRule="auto"/>
        <w:jc w:val="both"/>
        <w:rPr>
          <w:sz w:val="24"/>
          <w:szCs w:val="24"/>
        </w:rPr>
      </w:pPr>
      <w:r w:rsidRPr="003B5E30">
        <w:rPr>
          <w:sz w:val="24"/>
          <w:szCs w:val="24"/>
        </w:rPr>
        <w:t>а) о</w:t>
      </w:r>
      <w:r>
        <w:rPr>
          <w:sz w:val="24"/>
          <w:szCs w:val="24"/>
        </w:rPr>
        <w:t>писание на комуникационните цели</w:t>
      </w:r>
      <w:r w:rsidRPr="003B5E30">
        <w:rPr>
          <w:sz w:val="24"/>
          <w:szCs w:val="24"/>
        </w:rPr>
        <w:t xml:space="preserve"> и целевите групи, включително потенциални и действителни бенефициенти, потенциални </w:t>
      </w:r>
      <w:r>
        <w:rPr>
          <w:sz w:val="24"/>
          <w:szCs w:val="24"/>
        </w:rPr>
        <w:t>и действителни партньорски институции</w:t>
      </w:r>
      <w:r w:rsidRPr="003B5E30">
        <w:rPr>
          <w:sz w:val="24"/>
          <w:szCs w:val="24"/>
        </w:rPr>
        <w:t xml:space="preserve"> о</w:t>
      </w:r>
      <w:r>
        <w:rPr>
          <w:sz w:val="24"/>
          <w:szCs w:val="24"/>
        </w:rPr>
        <w:t>т Исландия, Лихтенщайн и/</w:t>
      </w:r>
      <w:r w:rsidRPr="003B5E30">
        <w:rPr>
          <w:sz w:val="24"/>
          <w:szCs w:val="24"/>
        </w:rPr>
        <w:t>или Норвегия;</w:t>
      </w:r>
    </w:p>
    <w:p w:rsidR="003B5E30" w:rsidRPr="003B5E30" w:rsidRDefault="003B5E30" w:rsidP="004739CA">
      <w:pPr>
        <w:spacing w:after="0" w:line="240" w:lineRule="auto"/>
        <w:jc w:val="both"/>
        <w:rPr>
          <w:sz w:val="24"/>
          <w:szCs w:val="24"/>
        </w:rPr>
      </w:pPr>
      <w:r w:rsidRPr="003B5E30">
        <w:rPr>
          <w:sz w:val="24"/>
          <w:szCs w:val="24"/>
        </w:rPr>
        <w:lastRenderedPageBreak/>
        <w:t xml:space="preserve">б) стратегията и съдържанието на мерките за информация и комуникация, включително списък с дейности, инструменти за комуникация и времеви рамки, като се вземе предвид добавената стойност и въздействието от помощта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3B5E30">
        <w:rPr>
          <w:sz w:val="24"/>
          <w:szCs w:val="24"/>
        </w:rPr>
        <w:t xml:space="preserve"> на национално, регионално и местно равнище и в рамките на подкрепеният сектор (и);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B5E30" w:rsidRPr="003B5E30" w:rsidRDefault="003B5E30" w:rsidP="004739CA">
      <w:pPr>
        <w:spacing w:after="0" w:line="240" w:lineRule="auto"/>
        <w:jc w:val="both"/>
        <w:rPr>
          <w:sz w:val="24"/>
          <w:szCs w:val="24"/>
        </w:rPr>
      </w:pPr>
      <w:r w:rsidRPr="003B5E30">
        <w:rPr>
          <w:sz w:val="24"/>
          <w:szCs w:val="24"/>
        </w:rPr>
        <w:t>в) информация за поне две основни информационни дейности за напредъка, резултатите и въздействието на програмата и приноса на донорите, като семинар или конференция със заинтересовани страни, пре</w:t>
      </w:r>
      <w:r w:rsidR="009F06E9">
        <w:rPr>
          <w:sz w:val="24"/>
          <w:szCs w:val="24"/>
        </w:rPr>
        <w:t>сконференция или прес събитие</w:t>
      </w:r>
      <w:r w:rsidRPr="003B5E30">
        <w:rPr>
          <w:sz w:val="24"/>
          <w:szCs w:val="24"/>
        </w:rPr>
        <w:t>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B5E30" w:rsidRPr="003B5E30" w:rsidRDefault="003B5E30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(г) информация на уебсайт/</w:t>
      </w:r>
      <w:r w:rsidRPr="003B5E30">
        <w:rPr>
          <w:sz w:val="24"/>
          <w:szCs w:val="24"/>
        </w:rPr>
        <w:t>уеб страница, посветена на Програмата, р</w:t>
      </w:r>
      <w:r>
        <w:rPr>
          <w:sz w:val="24"/>
          <w:szCs w:val="24"/>
        </w:rPr>
        <w:t>едовно актуализирана на езика/</w:t>
      </w:r>
      <w:r w:rsidRPr="003B5E30">
        <w:rPr>
          <w:sz w:val="24"/>
          <w:szCs w:val="24"/>
        </w:rPr>
        <w:t>езиците на държавата бенефициер и на английски език;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B5E30" w:rsidRPr="003B5E30" w:rsidRDefault="003B5E30" w:rsidP="004739CA">
      <w:pPr>
        <w:spacing w:after="0" w:line="240" w:lineRule="auto"/>
        <w:jc w:val="both"/>
        <w:rPr>
          <w:sz w:val="24"/>
          <w:szCs w:val="24"/>
        </w:rPr>
      </w:pPr>
      <w:r w:rsidRPr="003B5E30">
        <w:rPr>
          <w:sz w:val="24"/>
          <w:szCs w:val="24"/>
        </w:rPr>
        <w:t>д) информация за административните отдели или органи, отговорни за прилагането на мерките за информация и комуникация, включително лице за контакт; и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B5E30" w:rsidRDefault="003B5E30" w:rsidP="004739CA">
      <w:pPr>
        <w:spacing w:after="0" w:line="240" w:lineRule="auto"/>
        <w:jc w:val="both"/>
        <w:rPr>
          <w:sz w:val="24"/>
          <w:szCs w:val="24"/>
        </w:rPr>
      </w:pPr>
      <w:r w:rsidRPr="003B5E30">
        <w:rPr>
          <w:sz w:val="24"/>
          <w:szCs w:val="24"/>
        </w:rPr>
        <w:t xml:space="preserve">е) указание за това как трябва да се оценят информационните и комуникационните мерки по отношение на видимостта и осведомеността относно програмата,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3B5E30">
        <w:rPr>
          <w:sz w:val="24"/>
          <w:szCs w:val="24"/>
        </w:rPr>
        <w:t>, техните цели и въздействие и ролята на Исландия, Лихтенщайн и Норвегия.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90475" w:rsidRPr="00C9305B" w:rsidRDefault="00690475" w:rsidP="004739CA">
      <w:pPr>
        <w:spacing w:after="0" w:line="240" w:lineRule="auto"/>
        <w:jc w:val="both"/>
        <w:rPr>
          <w:b/>
          <w:bCs/>
          <w:sz w:val="24"/>
          <w:szCs w:val="24"/>
        </w:rPr>
      </w:pPr>
      <w:r w:rsidRPr="00C9305B">
        <w:rPr>
          <w:b/>
          <w:bCs/>
          <w:sz w:val="24"/>
          <w:szCs w:val="24"/>
        </w:rPr>
        <w:t>2.2.3. Изпълнение на комуникационния план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90475" w:rsidRPr="00690475" w:rsidRDefault="00690475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Програмният о</w:t>
      </w:r>
      <w:r w:rsidRPr="00690475">
        <w:rPr>
          <w:sz w:val="24"/>
          <w:szCs w:val="24"/>
        </w:rPr>
        <w:t>ператор</w:t>
      </w:r>
      <w:r>
        <w:rPr>
          <w:sz w:val="24"/>
          <w:szCs w:val="24"/>
        </w:rPr>
        <w:t xml:space="preserve"> осигурява</w:t>
      </w:r>
      <w:r w:rsidRPr="00690475">
        <w:rPr>
          <w:sz w:val="24"/>
          <w:szCs w:val="24"/>
        </w:rPr>
        <w:t xml:space="preserve">, че мерките за информация и комуникация се прилагат в съответствие с </w:t>
      </w:r>
      <w:r>
        <w:rPr>
          <w:sz w:val="24"/>
          <w:szCs w:val="24"/>
        </w:rPr>
        <w:t xml:space="preserve">комуникационния план </w:t>
      </w:r>
      <w:r w:rsidRPr="00690475">
        <w:rPr>
          <w:sz w:val="24"/>
          <w:szCs w:val="24"/>
        </w:rPr>
        <w:t>и че те имат за цел да достигнат до възможно най-широката аудитория, включително ключови заинтересовани страни на съответното (те) териториално ниво (и).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90475" w:rsidRDefault="00690475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Програмният о</w:t>
      </w:r>
      <w:r w:rsidRPr="00690475">
        <w:rPr>
          <w:sz w:val="24"/>
          <w:szCs w:val="24"/>
        </w:rPr>
        <w:t>ператор предоставя на потенциалните бенефициенти ясна и подробна информация поне за следното: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i) поканите за представяне на предложения;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ii) условията за допустимост, които трябва да бъдат изпълнени, за да се класират за финансиране по Програмата и всяка отворена покана;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iii) описание на процедурите за разглеждане на заявленията за финансиране и на съответните периоди от време;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iv) критериите за избор на проекти за финансиране;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v) процедурите за подбор и структурата за вземане на решения;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vi) целта и възможностите за създаване на мрежи и двустранно сътрудничество с организации от Исландия, Лихтенщайн и / или Норвегия;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D210C" w:rsidRPr="00BD210C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vii) контактите на национално, регионално или местно ниво, които могат да предоставят информация за програмата и наличното финансиране; и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C9305B" w:rsidRDefault="00BD210C" w:rsidP="004739CA">
      <w:pPr>
        <w:spacing w:after="0" w:line="240" w:lineRule="auto"/>
        <w:jc w:val="both"/>
        <w:rPr>
          <w:sz w:val="24"/>
          <w:szCs w:val="24"/>
        </w:rPr>
      </w:pPr>
      <w:r w:rsidRPr="00BD210C">
        <w:rPr>
          <w:sz w:val="24"/>
          <w:szCs w:val="24"/>
        </w:rPr>
        <w:t>viii) че приемането на финансиране е и приемане на разкриване на обобщена информация за проекта и данни за контакт.</w:t>
      </w:r>
    </w:p>
    <w:p w:rsidR="008C2AAB" w:rsidRPr="008C2AAB" w:rsidRDefault="008C2AAB" w:rsidP="004739CA">
      <w:pPr>
        <w:spacing w:after="0" w:line="240" w:lineRule="auto"/>
        <w:jc w:val="both"/>
        <w:rPr>
          <w:sz w:val="24"/>
          <w:szCs w:val="24"/>
        </w:rPr>
      </w:pPr>
      <w:r w:rsidRPr="008C2AAB">
        <w:rPr>
          <w:sz w:val="24"/>
          <w:szCs w:val="24"/>
        </w:rPr>
        <w:lastRenderedPageBreak/>
        <w:t xml:space="preserve">В съответствие с националните закони и практики, </w:t>
      </w:r>
      <w:r>
        <w:rPr>
          <w:sz w:val="24"/>
          <w:szCs w:val="24"/>
        </w:rPr>
        <w:t xml:space="preserve">Програмният </w:t>
      </w:r>
      <w:r w:rsidRPr="008C2AAB">
        <w:rPr>
          <w:sz w:val="24"/>
          <w:szCs w:val="24"/>
        </w:rPr>
        <w:t>оператор включва съответни субекти, които могат широко да разпространяват информацията, изброена по-горе, в информационни и комуникационни мерки и да информира обществеността</w:t>
      </w:r>
      <w:r>
        <w:rPr>
          <w:sz w:val="24"/>
          <w:szCs w:val="24"/>
        </w:rPr>
        <w:t xml:space="preserve">, за да повиши осведомеността относно подкрепата на донорите чрез </w:t>
      </w:r>
      <w:r w:rsidR="00C51869">
        <w:rPr>
          <w:sz w:val="24"/>
          <w:szCs w:val="24"/>
        </w:rPr>
        <w:t>Европейско икономическо пространство и Норвежки грантове</w:t>
      </w:r>
      <w:r w:rsidR="00FB3225">
        <w:rPr>
          <w:sz w:val="24"/>
          <w:szCs w:val="24"/>
        </w:rPr>
        <w:t xml:space="preserve">, </w:t>
      </w:r>
      <w:r w:rsidR="00E31BE9">
        <w:rPr>
          <w:sz w:val="24"/>
          <w:szCs w:val="24"/>
        </w:rPr>
        <w:t>техните</w:t>
      </w:r>
      <w:r w:rsidRPr="008C2AAB">
        <w:rPr>
          <w:sz w:val="24"/>
          <w:szCs w:val="24"/>
        </w:rPr>
        <w:t xml:space="preserve"> постижения и резултати и двустранно сътрудничество, което се осъществява в рамките на безвъзмездните средства.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8C2AAB" w:rsidRDefault="008C2AAB" w:rsidP="004739CA">
      <w:pPr>
        <w:spacing w:after="0" w:line="240" w:lineRule="auto"/>
        <w:jc w:val="both"/>
        <w:rPr>
          <w:sz w:val="24"/>
          <w:szCs w:val="24"/>
        </w:rPr>
      </w:pPr>
      <w:r w:rsidRPr="008C2AAB">
        <w:rPr>
          <w:sz w:val="24"/>
          <w:szCs w:val="24"/>
        </w:rPr>
        <w:t>Такива субекти включват: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4308C6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6D3BCA" w:rsidRPr="006D3BCA">
        <w:rPr>
          <w:sz w:val="24"/>
          <w:szCs w:val="24"/>
        </w:rPr>
        <w:t>) национални, регионални и местни власти;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ii) национални, регионални и местни медии;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iii) Посолства и други представит</w:t>
      </w:r>
      <w:r w:rsidR="004308C6">
        <w:rPr>
          <w:sz w:val="24"/>
          <w:szCs w:val="24"/>
        </w:rPr>
        <w:t>ели на Исландия, Лихтенщайн и/</w:t>
      </w:r>
      <w:r w:rsidRPr="006D3BCA">
        <w:rPr>
          <w:sz w:val="24"/>
          <w:szCs w:val="24"/>
        </w:rPr>
        <w:t>или Норвегия;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iv) агенции за развитие;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v) търговски, професионални и бизнес асоциации;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vi) икономически и социални партньори;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vii) неправителствени организации;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P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viii</w:t>
      </w:r>
      <w:r w:rsidR="004308C6">
        <w:rPr>
          <w:sz w:val="24"/>
          <w:szCs w:val="24"/>
        </w:rPr>
        <w:t>) образователни институции; и/</w:t>
      </w:r>
      <w:r w:rsidRPr="006D3BCA">
        <w:rPr>
          <w:sz w:val="24"/>
          <w:szCs w:val="24"/>
        </w:rPr>
        <w:t>или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6D3BCA" w:rsidRDefault="006D3BCA" w:rsidP="004739CA">
      <w:pPr>
        <w:spacing w:after="0" w:line="240" w:lineRule="auto"/>
        <w:jc w:val="both"/>
        <w:rPr>
          <w:sz w:val="24"/>
          <w:szCs w:val="24"/>
        </w:rPr>
      </w:pPr>
      <w:r w:rsidRPr="006D3BCA">
        <w:rPr>
          <w:sz w:val="24"/>
          <w:szCs w:val="24"/>
        </w:rPr>
        <w:t>ix) информационни центрове за Европа.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00EFC" w:rsidRDefault="00B00EFC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Програмният о</w:t>
      </w:r>
      <w:r w:rsidRPr="00B00EFC">
        <w:rPr>
          <w:sz w:val="24"/>
          <w:szCs w:val="24"/>
        </w:rPr>
        <w:t xml:space="preserve">ператор информира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Pr="00B00EFC">
        <w:rPr>
          <w:sz w:val="24"/>
          <w:szCs w:val="24"/>
        </w:rPr>
        <w:t xml:space="preserve"> за всички отворени покани и изпраща документите за отворени покани на английски език най-късно две седмици преди стартирането им, за да бъде публикувана тази информация на уебсайта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B00EFC">
        <w:rPr>
          <w:sz w:val="24"/>
          <w:szCs w:val="24"/>
        </w:rPr>
        <w:t xml:space="preserve"> [връзка ].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4E18D5" w:rsidRPr="004E18D5" w:rsidRDefault="004E18D5" w:rsidP="004739CA">
      <w:pPr>
        <w:spacing w:after="0" w:line="240" w:lineRule="auto"/>
        <w:jc w:val="both"/>
        <w:rPr>
          <w:sz w:val="24"/>
          <w:szCs w:val="24"/>
        </w:rPr>
      </w:pPr>
      <w:r w:rsidRPr="004E18D5">
        <w:rPr>
          <w:sz w:val="24"/>
          <w:szCs w:val="24"/>
        </w:rPr>
        <w:t xml:space="preserve">Организаторите на информационни събития като конференции, семинари, панаири и изложби във връзка с изпълнението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="00FB3225">
        <w:rPr>
          <w:sz w:val="24"/>
          <w:szCs w:val="24"/>
        </w:rPr>
        <w:t xml:space="preserve">, </w:t>
      </w:r>
      <w:r w:rsidR="00E31BE9">
        <w:rPr>
          <w:sz w:val="24"/>
          <w:szCs w:val="24"/>
        </w:rPr>
        <w:t>техните</w:t>
      </w:r>
      <w:r w:rsidRPr="004E18D5">
        <w:rPr>
          <w:sz w:val="24"/>
          <w:szCs w:val="24"/>
        </w:rPr>
        <w:t xml:space="preserve"> програми и проекти правят изрична и видима подкрепата на Исландия, Лихтенщайн и Норвегия чрез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4E18D5">
        <w:rPr>
          <w:sz w:val="24"/>
          <w:szCs w:val="24"/>
        </w:rPr>
        <w:t>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4E18D5" w:rsidRDefault="004E18D5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Програмният о</w:t>
      </w:r>
      <w:r w:rsidRPr="004E18D5">
        <w:rPr>
          <w:sz w:val="24"/>
          <w:szCs w:val="24"/>
        </w:rPr>
        <w:t>ператор</w:t>
      </w:r>
      <w:r>
        <w:rPr>
          <w:sz w:val="24"/>
          <w:szCs w:val="24"/>
        </w:rPr>
        <w:t xml:space="preserve"> </w:t>
      </w:r>
      <w:r w:rsidR="00757A80" w:rsidRPr="004E18D5">
        <w:rPr>
          <w:sz w:val="24"/>
          <w:szCs w:val="24"/>
        </w:rPr>
        <w:t>предварително</w:t>
      </w:r>
      <w:r w:rsidR="00757A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информира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>норвежкото Министeрство на външните работи (NMFA)</w:t>
      </w:r>
      <w:r w:rsidR="00757A80">
        <w:rPr>
          <w:sz w:val="24"/>
          <w:szCs w:val="24"/>
        </w:rPr>
        <w:t xml:space="preserve"> и Националното коородинационно звено</w:t>
      </w:r>
      <w:r w:rsidRPr="004E18D5">
        <w:rPr>
          <w:sz w:val="24"/>
          <w:szCs w:val="24"/>
        </w:rPr>
        <w:t xml:space="preserve"> за всички основни информацио</w:t>
      </w:r>
      <w:r>
        <w:rPr>
          <w:sz w:val="24"/>
          <w:szCs w:val="24"/>
        </w:rPr>
        <w:t xml:space="preserve">нни дейности, за да могат </w:t>
      </w:r>
      <w:r w:rsidR="00376AED" w:rsidRPr="004E18D5">
        <w:rPr>
          <w:sz w:val="24"/>
          <w:szCs w:val="24"/>
        </w:rPr>
        <w:t>да участват</w:t>
      </w:r>
      <w:r w:rsidR="00376AED">
        <w:rPr>
          <w:sz w:val="24"/>
          <w:szCs w:val="24"/>
        </w:rPr>
        <w:t xml:space="preserve"> </w:t>
      </w:r>
      <w:r w:rsidR="0041378A">
        <w:rPr>
          <w:sz w:val="24"/>
          <w:szCs w:val="24"/>
        </w:rPr>
        <w:t>Комитета на ФМ (FMC)</w:t>
      </w:r>
      <w:r>
        <w:rPr>
          <w:sz w:val="24"/>
          <w:szCs w:val="24"/>
        </w:rPr>
        <w:t>/</w:t>
      </w:r>
      <w:r w:rsidR="00376AED">
        <w:rPr>
          <w:sz w:val="24"/>
          <w:szCs w:val="24"/>
        </w:rPr>
        <w:t xml:space="preserve">норвежкото </w:t>
      </w:r>
      <w:r w:rsidR="00376AED">
        <w:rPr>
          <w:sz w:val="24"/>
          <w:szCs w:val="24"/>
          <w:lang w:val="en-US"/>
        </w:rPr>
        <w:t>M</w:t>
      </w:r>
      <w:r w:rsidR="00376AED">
        <w:rPr>
          <w:sz w:val="24"/>
          <w:szCs w:val="24"/>
        </w:rPr>
        <w:t>инистерство на външните работи (NMFA)</w:t>
      </w:r>
      <w:r w:rsidR="00A04278">
        <w:rPr>
          <w:sz w:val="24"/>
          <w:szCs w:val="24"/>
        </w:rPr>
        <w:t xml:space="preserve"> и Националното координационно звено</w:t>
      </w:r>
      <w:r w:rsidRPr="004E18D5">
        <w:rPr>
          <w:sz w:val="24"/>
          <w:szCs w:val="24"/>
        </w:rPr>
        <w:t>.</w:t>
      </w:r>
    </w:p>
    <w:p w:rsidR="00C9305B" w:rsidRPr="00C9305B" w:rsidRDefault="00C9305B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123CBE" w:rsidRPr="00123CBE" w:rsidRDefault="00123CBE" w:rsidP="004739CA">
      <w:pPr>
        <w:spacing w:after="0" w:line="240" w:lineRule="auto"/>
        <w:jc w:val="both"/>
        <w:rPr>
          <w:b/>
          <w:sz w:val="24"/>
          <w:szCs w:val="24"/>
        </w:rPr>
      </w:pPr>
      <w:r w:rsidRPr="00123CBE">
        <w:rPr>
          <w:b/>
          <w:sz w:val="24"/>
          <w:szCs w:val="24"/>
        </w:rPr>
        <w:t>2.2.4. Уеб изисквания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123CBE" w:rsidRDefault="00123CBE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Националното координационно звено</w:t>
      </w:r>
      <w:r w:rsidRPr="00123CBE">
        <w:rPr>
          <w:sz w:val="24"/>
          <w:szCs w:val="24"/>
        </w:rPr>
        <w:t xml:space="preserve">, както е посочено в параграф 2.1.4, решава дали да събира информация за всички програми на един уебсайт или дали всяка програма има свое отделно присъствие в мрежата. Ако програмите трябва да имат свое отделно </w:t>
      </w:r>
      <w:r w:rsidRPr="00123CBE">
        <w:rPr>
          <w:sz w:val="24"/>
          <w:szCs w:val="24"/>
        </w:rPr>
        <w:lastRenderedPageBreak/>
        <w:t xml:space="preserve">присъствие в мрежата, </w:t>
      </w:r>
      <w:r>
        <w:rPr>
          <w:sz w:val="24"/>
          <w:szCs w:val="24"/>
        </w:rPr>
        <w:t>Програмният оператор</w:t>
      </w:r>
      <w:r w:rsidRPr="00123CBE">
        <w:rPr>
          <w:sz w:val="24"/>
          <w:szCs w:val="24"/>
        </w:rPr>
        <w:t xml:space="preserve"> трябва или да създаде специална уеб страница като част от уебсайта на тяхната организация или </w:t>
      </w:r>
      <w:r>
        <w:rPr>
          <w:sz w:val="24"/>
          <w:szCs w:val="24"/>
        </w:rPr>
        <w:t xml:space="preserve">самостоятелен отделен уебсайт. Програмният оператор ще получи помощ от Националното координационно звено </w:t>
      </w:r>
      <w:r w:rsidRPr="00123CBE">
        <w:rPr>
          <w:sz w:val="24"/>
          <w:szCs w:val="24"/>
        </w:rPr>
        <w:t>при определяне на име или съкращ</w:t>
      </w:r>
      <w:r>
        <w:rPr>
          <w:sz w:val="24"/>
          <w:szCs w:val="24"/>
        </w:rPr>
        <w:t xml:space="preserve">ение на програма, адаптирани към </w:t>
      </w:r>
      <w:r w:rsidRPr="00123CBE">
        <w:rPr>
          <w:sz w:val="24"/>
          <w:szCs w:val="24"/>
        </w:rPr>
        <w:t>и лесно приложими в мрежата, и ще пренасочи подходящия URL адрес, www.eeagrants. www.norwaygrants</w:t>
      </w:r>
      <w:r>
        <w:rPr>
          <w:sz w:val="24"/>
          <w:szCs w:val="24"/>
        </w:rPr>
        <w:t>. [спецификация на държавата]/</w:t>
      </w:r>
      <w:r w:rsidRPr="00123CBE">
        <w:rPr>
          <w:sz w:val="24"/>
          <w:szCs w:val="24"/>
        </w:rPr>
        <w:t>[адаптирано име</w:t>
      </w:r>
      <w:r>
        <w:rPr>
          <w:sz w:val="24"/>
          <w:szCs w:val="24"/>
        </w:rPr>
        <w:t xml:space="preserve"> на програмата], към уебсайта/</w:t>
      </w:r>
      <w:r w:rsidRPr="00123CBE">
        <w:rPr>
          <w:sz w:val="24"/>
          <w:szCs w:val="24"/>
        </w:rPr>
        <w:t>уеб страницата на програмата.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E31BE9" w:rsidRDefault="00E31BE9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Уебсайтът/</w:t>
      </w:r>
      <w:r w:rsidRPr="00E31BE9">
        <w:rPr>
          <w:sz w:val="24"/>
          <w:szCs w:val="24"/>
        </w:rPr>
        <w:t>уеб страницата трябва да отговаря на адаптивния уеб дизайн и Насоките за достъп до уеб съдържание за хора със зрителни увреждания и да включва следната информация на езика (е</w:t>
      </w:r>
      <w:r>
        <w:rPr>
          <w:sz w:val="24"/>
          <w:szCs w:val="24"/>
        </w:rPr>
        <w:t>зиците) на държавата бенефициер</w:t>
      </w:r>
      <w:r w:rsidRPr="00E31BE9">
        <w:rPr>
          <w:sz w:val="24"/>
          <w:szCs w:val="24"/>
        </w:rPr>
        <w:t xml:space="preserve"> и на английски език</w:t>
      </w:r>
      <w:r w:rsidR="009214AE">
        <w:rPr>
          <w:sz w:val="24"/>
          <w:szCs w:val="24"/>
        </w:rPr>
        <w:t>: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>i. информация за Програмата, ЕИП и Норвежките безвъзмездни средства и дарител (и);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ii. преглед на отворените покани</w:t>
      </w:r>
      <w:r w:rsidRPr="00357068">
        <w:rPr>
          <w:sz w:val="24"/>
          <w:szCs w:val="24"/>
        </w:rPr>
        <w:t>, включително доку</w:t>
      </w:r>
      <w:r>
        <w:rPr>
          <w:sz w:val="24"/>
          <w:szCs w:val="24"/>
        </w:rPr>
        <w:t>менти, свързани с отворените покани</w:t>
      </w:r>
      <w:r w:rsidRPr="00357068">
        <w:rPr>
          <w:sz w:val="24"/>
          <w:szCs w:val="24"/>
        </w:rPr>
        <w:t>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>iii. информация за критерии за подбор, процедури и срокове;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>iv. информация за всички финансирани проекти, включително информация за контакт, описание на проектите и тяхната продължителност, размерът на финансирането, разпределено за проектите, и информация за сътрудничество с образув</w:t>
      </w:r>
      <w:r>
        <w:rPr>
          <w:sz w:val="24"/>
          <w:szCs w:val="24"/>
        </w:rPr>
        <w:t>ания в Исландия, Лихтенщайн и/</w:t>
      </w:r>
      <w:r w:rsidRPr="00357068">
        <w:rPr>
          <w:sz w:val="24"/>
          <w:szCs w:val="24"/>
        </w:rPr>
        <w:t>или Норвегия;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 xml:space="preserve">v. информация за въздействието, постиженията и резултатите от програмата и подкрепата от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357068">
        <w:rPr>
          <w:sz w:val="24"/>
          <w:szCs w:val="24"/>
        </w:rPr>
        <w:t>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>vi. съответните документи, включително годишните програмни доклад</w:t>
      </w:r>
      <w:r w:rsidR="001E0326">
        <w:rPr>
          <w:sz w:val="24"/>
          <w:szCs w:val="24"/>
        </w:rPr>
        <w:t>и и окончателния програмен доклад</w:t>
      </w:r>
      <w:r w:rsidRPr="00357068">
        <w:rPr>
          <w:sz w:val="24"/>
          <w:szCs w:val="24"/>
        </w:rPr>
        <w:t>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 xml:space="preserve">vii. връзка към уебсайта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357068">
        <w:rPr>
          <w:sz w:val="24"/>
          <w:szCs w:val="24"/>
        </w:rPr>
        <w:t xml:space="preserve"> [връзка];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 xml:space="preserve">viii. връзка към уебсайта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357068">
        <w:rPr>
          <w:sz w:val="24"/>
          <w:szCs w:val="24"/>
        </w:rPr>
        <w:t xml:space="preserve"> </w:t>
      </w:r>
      <w:r>
        <w:rPr>
          <w:sz w:val="24"/>
          <w:szCs w:val="24"/>
        </w:rPr>
        <w:t>в държавата бенефициер</w:t>
      </w:r>
      <w:r w:rsidRPr="00357068">
        <w:rPr>
          <w:sz w:val="24"/>
          <w:szCs w:val="24"/>
        </w:rPr>
        <w:t>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>ix. връзки към уебсайтове на партньори по донорската програма и други съответни институции;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P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х. и</w:t>
      </w:r>
      <w:r w:rsidRPr="00357068">
        <w:rPr>
          <w:sz w:val="24"/>
          <w:szCs w:val="24"/>
        </w:rPr>
        <w:t>нформация за връзка; и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357068" w:rsidRDefault="00357068" w:rsidP="004739CA">
      <w:pPr>
        <w:spacing w:after="0" w:line="240" w:lineRule="auto"/>
        <w:jc w:val="both"/>
        <w:rPr>
          <w:sz w:val="24"/>
          <w:szCs w:val="24"/>
        </w:rPr>
      </w:pPr>
      <w:r w:rsidRPr="00357068">
        <w:rPr>
          <w:sz w:val="24"/>
          <w:szCs w:val="24"/>
        </w:rPr>
        <w:t>xi. ако е възможно, база данни за търсене на партньори донори.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075678" w:rsidRDefault="00075678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75678">
        <w:rPr>
          <w:sz w:val="24"/>
          <w:szCs w:val="24"/>
        </w:rPr>
        <w:t xml:space="preserve">сички субекти, участващи в изпълнението на Програмата на </w:t>
      </w:r>
      <w:r w:rsidR="00C51869">
        <w:rPr>
          <w:sz w:val="24"/>
          <w:szCs w:val="24"/>
        </w:rPr>
        <w:t>Европейското икономическо пространство и Норвежките грантове</w:t>
      </w:r>
      <w:r w:rsidRPr="00075678">
        <w:rPr>
          <w:sz w:val="24"/>
          <w:szCs w:val="24"/>
        </w:rPr>
        <w:t xml:space="preserve">, трябва да включват информация за безвъзмездните средства и съответни връзки, за да </w:t>
      </w:r>
      <w:r w:rsidR="009A1479">
        <w:rPr>
          <w:sz w:val="24"/>
          <w:szCs w:val="24"/>
        </w:rPr>
        <w:t xml:space="preserve">открият </w:t>
      </w:r>
      <w:r w:rsidRPr="00075678">
        <w:rPr>
          <w:sz w:val="24"/>
          <w:szCs w:val="24"/>
        </w:rPr>
        <w:t>допълнителна информация на уебсайта на своята организация, независимо дали уеб присъствието на Програмата е част от уебсайта на тяхната организация или самостоятелно отделен уебсайт. За да се осигури последователност и контекст, в</w:t>
      </w:r>
      <w:r>
        <w:rPr>
          <w:sz w:val="24"/>
          <w:szCs w:val="24"/>
        </w:rPr>
        <w:t>сички уебсайтове/</w:t>
      </w:r>
      <w:r w:rsidRPr="00075678">
        <w:rPr>
          <w:sz w:val="24"/>
          <w:szCs w:val="24"/>
        </w:rPr>
        <w:t xml:space="preserve">уеб страници трябва да предоставят връзки към резултатите и въздействието от предишната помощ от </w:t>
      </w:r>
      <w:r w:rsidR="00C51869">
        <w:rPr>
          <w:sz w:val="24"/>
          <w:szCs w:val="24"/>
        </w:rPr>
        <w:lastRenderedPageBreak/>
        <w:t>Европейското икономическо пространство и Норвежките грантове</w:t>
      </w:r>
      <w:r w:rsidRPr="00075678">
        <w:rPr>
          <w:sz w:val="24"/>
          <w:szCs w:val="24"/>
        </w:rPr>
        <w:t>, финансирани от Исландия, Лихтенщайн и Норвегия.</w:t>
      </w:r>
    </w:p>
    <w:p w:rsidR="00826431" w:rsidRPr="00C9305B" w:rsidRDefault="00826431" w:rsidP="004739CA">
      <w:pPr>
        <w:spacing w:after="0" w:line="240" w:lineRule="auto"/>
        <w:jc w:val="both"/>
        <w:rPr>
          <w:sz w:val="16"/>
          <w:szCs w:val="16"/>
        </w:rPr>
      </w:pPr>
    </w:p>
    <w:p w:rsidR="00826431" w:rsidRPr="00826431" w:rsidRDefault="00826431" w:rsidP="004739C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 ОРГАНИЗАТОРИ НА ПРОЕКТА</w:t>
      </w:r>
    </w:p>
    <w:p w:rsidR="00C9305B" w:rsidRPr="00C9305B" w:rsidRDefault="00C9305B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826431" w:rsidRPr="00826431" w:rsidRDefault="00826431" w:rsidP="004739C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2.3.1. Отговорности на О</w:t>
      </w:r>
      <w:r w:rsidRPr="00826431">
        <w:rPr>
          <w:b/>
          <w:sz w:val="24"/>
          <w:szCs w:val="24"/>
        </w:rPr>
        <w:t>рганизатора на проекта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826431" w:rsidRDefault="00826431" w:rsidP="004739CA">
      <w:pPr>
        <w:spacing w:after="0" w:line="240" w:lineRule="auto"/>
        <w:jc w:val="both"/>
        <w:rPr>
          <w:sz w:val="24"/>
          <w:szCs w:val="24"/>
        </w:rPr>
      </w:pPr>
      <w:r w:rsidRPr="00826431">
        <w:rPr>
          <w:sz w:val="24"/>
          <w:szCs w:val="24"/>
        </w:rPr>
        <w:t>С цел да се подчертае помощта</w:t>
      </w:r>
      <w:r>
        <w:rPr>
          <w:sz w:val="24"/>
          <w:szCs w:val="24"/>
        </w:rPr>
        <w:t xml:space="preserve"> от Исландия, Лихтенщайн и/</w:t>
      </w:r>
      <w:r w:rsidRPr="00826431">
        <w:rPr>
          <w:sz w:val="24"/>
          <w:szCs w:val="24"/>
        </w:rPr>
        <w:t xml:space="preserve">или Норвегия чрез </w:t>
      </w:r>
      <w:r>
        <w:rPr>
          <w:sz w:val="24"/>
          <w:szCs w:val="24"/>
        </w:rPr>
        <w:t>Европейското икономическо пространство и Норвежките грантове и да се осигури</w:t>
      </w:r>
      <w:r w:rsidRPr="00826431">
        <w:rPr>
          <w:sz w:val="24"/>
          <w:szCs w:val="24"/>
        </w:rPr>
        <w:t>, че помощта от безвъзмездните средства е прозрачна и отговаря на целите, посочени в параграф 1.2., Организаторът на проекта и партньорите по проекта предоставят информация за проекта на възможно най-широката аудитория на съответ</w:t>
      </w:r>
      <w:r>
        <w:rPr>
          <w:sz w:val="24"/>
          <w:szCs w:val="24"/>
        </w:rPr>
        <w:t>ното национално, регионално и/</w:t>
      </w:r>
      <w:r w:rsidRPr="00826431">
        <w:rPr>
          <w:sz w:val="24"/>
          <w:szCs w:val="24"/>
        </w:rPr>
        <w:t>или местно ниво, включително съответните заинтересовани страни. Организаторът на проекта разработва и прилага комуникационния план, както е описано по-долу. Организаторът на проекта докладва на оператора на програмата за задълженията за информация и комуникация.</w:t>
      </w:r>
    </w:p>
    <w:p w:rsidR="00C9305B" w:rsidRPr="00C9305B" w:rsidRDefault="00C9305B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5C3880" w:rsidRPr="005C3880" w:rsidRDefault="005C3880" w:rsidP="004739CA">
      <w:pPr>
        <w:spacing w:after="0" w:line="240" w:lineRule="auto"/>
        <w:jc w:val="both"/>
        <w:rPr>
          <w:b/>
          <w:sz w:val="24"/>
          <w:szCs w:val="24"/>
        </w:rPr>
      </w:pPr>
      <w:r w:rsidRPr="005C3880">
        <w:rPr>
          <w:b/>
          <w:sz w:val="24"/>
          <w:szCs w:val="24"/>
        </w:rPr>
        <w:t>2.3.2. Изготвяне на комуникационния план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5C3880" w:rsidRPr="005C3880" w:rsidRDefault="005C3880" w:rsidP="004739CA">
      <w:pPr>
        <w:spacing w:after="0" w:line="240" w:lineRule="auto"/>
        <w:jc w:val="both"/>
        <w:rPr>
          <w:sz w:val="24"/>
          <w:szCs w:val="24"/>
        </w:rPr>
      </w:pPr>
      <w:r w:rsidRPr="005C3880">
        <w:rPr>
          <w:sz w:val="24"/>
          <w:szCs w:val="24"/>
        </w:rPr>
        <w:t>Потенциалните бенефициенти включват комуникационен план в заявлени</w:t>
      </w:r>
      <w:r>
        <w:rPr>
          <w:sz w:val="24"/>
          <w:szCs w:val="24"/>
        </w:rPr>
        <w:t>ето си за проект, с цел създаване на осведомесност относно</w:t>
      </w:r>
      <w:r w:rsidRPr="005C3880">
        <w:rPr>
          <w:sz w:val="24"/>
          <w:szCs w:val="24"/>
        </w:rPr>
        <w:t xml:space="preserve"> съществуването, целите, всяко двустранно сътрудничество с организ</w:t>
      </w:r>
      <w:r>
        <w:rPr>
          <w:sz w:val="24"/>
          <w:szCs w:val="24"/>
        </w:rPr>
        <w:t>ации в Исландия, Лихтенщайн и/</w:t>
      </w:r>
      <w:r w:rsidRPr="005C3880">
        <w:rPr>
          <w:sz w:val="24"/>
          <w:szCs w:val="24"/>
        </w:rPr>
        <w:t xml:space="preserve">или Норвегия, изпълнението, резултатите и въздействието на подкрепата от </w:t>
      </w:r>
      <w:r>
        <w:rPr>
          <w:sz w:val="24"/>
          <w:szCs w:val="24"/>
        </w:rPr>
        <w:t xml:space="preserve">Европейското икономическо пространство и Норвежките грантове </w:t>
      </w:r>
      <w:r w:rsidRPr="005C3880">
        <w:rPr>
          <w:sz w:val="24"/>
          <w:szCs w:val="24"/>
        </w:rPr>
        <w:t>за проекта, в съответств</w:t>
      </w:r>
      <w:r>
        <w:rPr>
          <w:sz w:val="24"/>
          <w:szCs w:val="24"/>
        </w:rPr>
        <w:t>ие с параграф 3 от член 3.3 от Р</w:t>
      </w:r>
      <w:r w:rsidRPr="005C3880">
        <w:rPr>
          <w:sz w:val="24"/>
          <w:szCs w:val="24"/>
        </w:rPr>
        <w:t>егламента.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5C3880" w:rsidRDefault="005C3880" w:rsidP="004739CA">
      <w:pPr>
        <w:spacing w:after="0" w:line="240" w:lineRule="auto"/>
        <w:jc w:val="both"/>
        <w:rPr>
          <w:sz w:val="24"/>
          <w:szCs w:val="24"/>
        </w:rPr>
      </w:pPr>
      <w:r w:rsidRPr="005C3880">
        <w:rPr>
          <w:sz w:val="24"/>
          <w:szCs w:val="24"/>
        </w:rPr>
        <w:t>Комуникационният план включва най-малко следното: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7F551B" w:rsidRPr="007F551B" w:rsidRDefault="007F551B" w:rsidP="004739CA">
      <w:pPr>
        <w:spacing w:after="0" w:line="240" w:lineRule="auto"/>
        <w:jc w:val="both"/>
        <w:rPr>
          <w:sz w:val="24"/>
          <w:szCs w:val="24"/>
        </w:rPr>
      </w:pPr>
      <w:r w:rsidRPr="007F551B">
        <w:rPr>
          <w:sz w:val="24"/>
          <w:szCs w:val="24"/>
        </w:rPr>
        <w:t>а) целите и целевите групи, включително заинтересовани страни на национално, регионално и / или местно ниво и широката общественост;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7F551B" w:rsidRPr="007F551B" w:rsidRDefault="007F551B" w:rsidP="004739CA">
      <w:pPr>
        <w:spacing w:after="0" w:line="240" w:lineRule="auto"/>
        <w:jc w:val="both"/>
        <w:rPr>
          <w:sz w:val="24"/>
          <w:szCs w:val="24"/>
        </w:rPr>
      </w:pPr>
      <w:r w:rsidRPr="007F551B">
        <w:rPr>
          <w:sz w:val="24"/>
          <w:szCs w:val="24"/>
        </w:rPr>
        <w:t>б) стратегията и съдържанието на мерките за информация и комуникация, включително дейности, средства за комуникация и времеви рамки, като се вземе предвид добавената стойност и въздействието на</w:t>
      </w:r>
      <w:r>
        <w:rPr>
          <w:sz w:val="24"/>
          <w:szCs w:val="24"/>
        </w:rPr>
        <w:t xml:space="preserve"> финансирането от Европейското икономическо пространство и Норвежките грантове</w:t>
      </w:r>
      <w:r w:rsidRPr="007F551B">
        <w:rPr>
          <w:sz w:val="24"/>
          <w:szCs w:val="24"/>
        </w:rPr>
        <w:t>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7F551B" w:rsidRPr="007F551B" w:rsidRDefault="007F551B" w:rsidP="004739CA">
      <w:pPr>
        <w:spacing w:after="0" w:line="240" w:lineRule="auto"/>
        <w:jc w:val="both"/>
        <w:rPr>
          <w:sz w:val="24"/>
          <w:szCs w:val="24"/>
        </w:rPr>
      </w:pPr>
      <w:r w:rsidRPr="007F551B">
        <w:rPr>
          <w:sz w:val="24"/>
          <w:szCs w:val="24"/>
        </w:rPr>
        <w:t>в) най-малко три информационни дейности за напредъ</w:t>
      </w:r>
      <w:r w:rsidR="00CB3044">
        <w:rPr>
          <w:sz w:val="24"/>
          <w:szCs w:val="24"/>
        </w:rPr>
        <w:t>ка, постиженията и резултатите по</w:t>
      </w:r>
      <w:r w:rsidRPr="007F551B">
        <w:rPr>
          <w:sz w:val="24"/>
          <w:szCs w:val="24"/>
        </w:rPr>
        <w:t xml:space="preserve"> проекта, като семинар или конференция със заинтересовани страни, пресконференция или пресконферен</w:t>
      </w:r>
      <w:r>
        <w:rPr>
          <w:sz w:val="24"/>
          <w:szCs w:val="24"/>
        </w:rPr>
        <w:t>ция, включително стартиране и/</w:t>
      </w:r>
      <w:r w:rsidRPr="007F551B">
        <w:rPr>
          <w:sz w:val="24"/>
          <w:szCs w:val="24"/>
        </w:rPr>
        <w:t>или закриване на проекта. За проекти, чийто размер на безвъзмездните сред</w:t>
      </w:r>
      <w:r>
        <w:rPr>
          <w:sz w:val="24"/>
          <w:szCs w:val="24"/>
        </w:rPr>
        <w:t>ства е под 500 000 Е</w:t>
      </w:r>
      <w:r w:rsidRPr="007F551B">
        <w:rPr>
          <w:sz w:val="24"/>
          <w:szCs w:val="24"/>
        </w:rPr>
        <w:t>вро, две информационни дейности са достатъчни и могат да бъдат с по-малък мащаб;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7F551B" w:rsidRPr="007F551B" w:rsidRDefault="007F551B" w:rsidP="004739CA">
      <w:pPr>
        <w:spacing w:after="0" w:line="240" w:lineRule="auto"/>
        <w:jc w:val="both"/>
        <w:rPr>
          <w:sz w:val="24"/>
          <w:szCs w:val="24"/>
        </w:rPr>
      </w:pPr>
      <w:r w:rsidRPr="007F551B">
        <w:rPr>
          <w:sz w:val="24"/>
          <w:szCs w:val="24"/>
        </w:rPr>
        <w:t>(г) мерки за предоставяне на информация за проекта в мрежата, или чрез специален уебсайт, или чрез специална уеб страница на съществуващия уебсайт на организацията с връзки между страниците, или, като алтернатива, чрез активен профил в социалните медии за проекта, където уебсайт вече не съществува.</w:t>
      </w:r>
    </w:p>
    <w:p w:rsidR="00C9305B" w:rsidRDefault="00C9305B" w:rsidP="004739CA">
      <w:pPr>
        <w:spacing w:after="0" w:line="240" w:lineRule="auto"/>
        <w:jc w:val="both"/>
        <w:rPr>
          <w:sz w:val="24"/>
          <w:szCs w:val="24"/>
        </w:rPr>
      </w:pPr>
    </w:p>
    <w:p w:rsidR="007F551B" w:rsidRPr="007F551B" w:rsidRDefault="007F551B" w:rsidP="004739CA">
      <w:pPr>
        <w:spacing w:after="0" w:line="240" w:lineRule="auto"/>
        <w:jc w:val="both"/>
        <w:rPr>
          <w:sz w:val="24"/>
          <w:szCs w:val="24"/>
        </w:rPr>
      </w:pPr>
      <w:r w:rsidRPr="007F551B">
        <w:rPr>
          <w:sz w:val="24"/>
          <w:szCs w:val="24"/>
        </w:rPr>
        <w:lastRenderedPageBreak/>
        <w:t>Когато за проект е създаден профил в социалната медия и след крайната дата за допустимост на проекта, профилът в социалната мрежа остава видим и цялата информация остава достъпна;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7F551B" w:rsidRDefault="007F551B" w:rsidP="004739CA">
      <w:pPr>
        <w:spacing w:after="0" w:line="240" w:lineRule="auto"/>
        <w:jc w:val="both"/>
        <w:rPr>
          <w:sz w:val="24"/>
          <w:szCs w:val="24"/>
        </w:rPr>
      </w:pPr>
      <w:r w:rsidRPr="007F551B">
        <w:rPr>
          <w:sz w:val="24"/>
          <w:szCs w:val="24"/>
        </w:rPr>
        <w:t>д) информацията в мрежата, достъпна на уебсайтове, уеб страници или профили в социални медии, включва информация за проекта, неговия напредък, постижения и резултати, сътрудничеството с организ</w:t>
      </w:r>
      <w:r>
        <w:rPr>
          <w:sz w:val="24"/>
          <w:szCs w:val="24"/>
        </w:rPr>
        <w:t>ации в Исландия, Лихтенщайн и/</w:t>
      </w:r>
      <w:r w:rsidRPr="007F551B">
        <w:rPr>
          <w:sz w:val="24"/>
          <w:szCs w:val="24"/>
        </w:rPr>
        <w:t xml:space="preserve">или Норвегия, съответни снимки, информация за контакт и ясно позоваване на програмата и </w:t>
      </w:r>
      <w:r>
        <w:rPr>
          <w:sz w:val="24"/>
          <w:szCs w:val="24"/>
        </w:rPr>
        <w:t>Европейкото икономическо прстранство и Норвежките грантове</w:t>
      </w:r>
      <w:r w:rsidRPr="007F551B">
        <w:rPr>
          <w:sz w:val="24"/>
          <w:szCs w:val="24"/>
        </w:rPr>
        <w:t>. Информацията за проекта трябва да се актуализира редовно на езика (езиците) на държават</w:t>
      </w:r>
      <w:r w:rsidR="00D971E4">
        <w:rPr>
          <w:sz w:val="24"/>
          <w:szCs w:val="24"/>
        </w:rPr>
        <w:t>а бенефициер</w:t>
      </w:r>
      <w:r w:rsidRPr="007F551B">
        <w:rPr>
          <w:sz w:val="24"/>
          <w:szCs w:val="24"/>
        </w:rPr>
        <w:t>.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F1F24" w:rsidRPr="00BF1F24" w:rsidRDefault="00BF1F24" w:rsidP="004739CA">
      <w:pPr>
        <w:spacing w:after="0" w:line="240" w:lineRule="auto"/>
        <w:jc w:val="both"/>
        <w:rPr>
          <w:sz w:val="24"/>
          <w:szCs w:val="24"/>
        </w:rPr>
      </w:pPr>
      <w:r w:rsidRPr="00BF1F24">
        <w:rPr>
          <w:sz w:val="24"/>
          <w:szCs w:val="24"/>
        </w:rPr>
        <w:t>Всички проекти, които получават подкрепа от минимум 150</w:t>
      </w:r>
      <w:r>
        <w:rPr>
          <w:sz w:val="24"/>
          <w:szCs w:val="24"/>
        </w:rPr>
        <w:t xml:space="preserve"> 000 Евро от Европейското икономическо пространство и Норвежките грантове и/или имат партньор по проект с донорско партньорство</w:t>
      </w:r>
      <w:r w:rsidRPr="00BF1F24">
        <w:rPr>
          <w:sz w:val="24"/>
          <w:szCs w:val="24"/>
        </w:rPr>
        <w:t>, трябва да разполагат със специална информация за проекта на английски език, както и на национален език;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F1F24" w:rsidRPr="00BF1F24" w:rsidRDefault="00BF1F24" w:rsidP="004739CA">
      <w:pPr>
        <w:spacing w:after="0" w:line="240" w:lineRule="auto"/>
        <w:jc w:val="both"/>
        <w:rPr>
          <w:sz w:val="24"/>
          <w:szCs w:val="24"/>
        </w:rPr>
      </w:pPr>
      <w:r w:rsidRPr="00BF1F24">
        <w:rPr>
          <w:sz w:val="24"/>
          <w:szCs w:val="24"/>
        </w:rPr>
        <w:t>е) информация за административните отдели или органи, отговорни за изпълнението на мерките за информация и комуникация, включително лице за контакт;</w:t>
      </w:r>
    </w:p>
    <w:p w:rsidR="00C9305B" w:rsidRPr="00C9305B" w:rsidRDefault="00C9305B" w:rsidP="004739CA">
      <w:pPr>
        <w:spacing w:after="0" w:line="240" w:lineRule="auto"/>
        <w:jc w:val="both"/>
        <w:rPr>
          <w:sz w:val="16"/>
          <w:szCs w:val="16"/>
        </w:rPr>
      </w:pPr>
    </w:p>
    <w:p w:rsidR="00BF1F24" w:rsidRDefault="00BF1F24" w:rsidP="004739CA">
      <w:pPr>
        <w:spacing w:after="0" w:line="240" w:lineRule="auto"/>
        <w:jc w:val="both"/>
        <w:rPr>
          <w:sz w:val="24"/>
          <w:szCs w:val="24"/>
        </w:rPr>
      </w:pPr>
      <w:r w:rsidRPr="00BF1F24">
        <w:rPr>
          <w:sz w:val="24"/>
          <w:szCs w:val="24"/>
        </w:rPr>
        <w:t xml:space="preserve">ж) указание за това как трябва да се оценят информационните и комуникационни мерки по отношение на видимостта и осведомеността за проекта и </w:t>
      </w:r>
      <w:r w:rsidR="001E0326">
        <w:rPr>
          <w:sz w:val="24"/>
          <w:szCs w:val="24"/>
        </w:rPr>
        <w:t>Европейското икономическо пространство и Норвежки грантове</w:t>
      </w:r>
      <w:r w:rsidRPr="00BF1F24">
        <w:rPr>
          <w:sz w:val="24"/>
          <w:szCs w:val="24"/>
        </w:rPr>
        <w:t>, техните цели и въздействие и р</w:t>
      </w:r>
      <w:r w:rsidR="003E78EF">
        <w:rPr>
          <w:sz w:val="24"/>
          <w:szCs w:val="24"/>
        </w:rPr>
        <w:t>олята на Исландия, Лихтенщайн и/</w:t>
      </w:r>
      <w:r w:rsidRPr="00BF1F24">
        <w:rPr>
          <w:sz w:val="24"/>
          <w:szCs w:val="24"/>
        </w:rPr>
        <w:t>или Норвегия.</w:t>
      </w:r>
    </w:p>
    <w:p w:rsidR="003E78EF" w:rsidRPr="00634898" w:rsidRDefault="003E78EF" w:rsidP="004739CA">
      <w:pPr>
        <w:spacing w:after="0" w:line="240" w:lineRule="auto"/>
        <w:jc w:val="both"/>
        <w:rPr>
          <w:sz w:val="16"/>
          <w:szCs w:val="16"/>
        </w:rPr>
      </w:pPr>
    </w:p>
    <w:p w:rsidR="003E78EF" w:rsidRPr="003E78EF" w:rsidRDefault="003E78EF" w:rsidP="004739CA">
      <w:pPr>
        <w:spacing w:after="0" w:line="240" w:lineRule="auto"/>
        <w:jc w:val="both"/>
        <w:rPr>
          <w:b/>
          <w:sz w:val="24"/>
          <w:szCs w:val="24"/>
        </w:rPr>
      </w:pPr>
      <w:r w:rsidRPr="003E78EF">
        <w:rPr>
          <w:b/>
          <w:sz w:val="24"/>
          <w:szCs w:val="24"/>
        </w:rPr>
        <w:t>2.3.3. Изпълнение на комуникационния план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123CBE" w:rsidRDefault="003E78EF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Ор</w:t>
      </w:r>
      <w:r w:rsidR="00880BCB">
        <w:rPr>
          <w:sz w:val="24"/>
          <w:szCs w:val="24"/>
        </w:rPr>
        <w:t>ганизаторът на проекта осигуряв</w:t>
      </w:r>
      <w:r w:rsidR="00154F6D">
        <w:rPr>
          <w:sz w:val="24"/>
          <w:szCs w:val="24"/>
        </w:rPr>
        <w:t xml:space="preserve">а прилагането на </w:t>
      </w:r>
      <w:r w:rsidRPr="003E78EF">
        <w:rPr>
          <w:sz w:val="24"/>
          <w:szCs w:val="24"/>
        </w:rPr>
        <w:t xml:space="preserve">мерките за информация и комуникация в съответствие с Комуникационния план и че те имат за цел да достигнат до възможно най-широката аудитория, включително ключови заинтересовани страни на </w:t>
      </w:r>
      <w:r>
        <w:rPr>
          <w:sz w:val="24"/>
          <w:szCs w:val="24"/>
        </w:rPr>
        <w:t>съответното териториално ниво (а</w:t>
      </w:r>
      <w:r w:rsidRPr="003E78EF">
        <w:rPr>
          <w:sz w:val="24"/>
          <w:szCs w:val="24"/>
        </w:rPr>
        <w:t>).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831A8C" w:rsidRDefault="00831A8C" w:rsidP="004739CA">
      <w:pPr>
        <w:spacing w:after="0" w:line="240" w:lineRule="auto"/>
        <w:jc w:val="both"/>
        <w:rPr>
          <w:sz w:val="24"/>
          <w:szCs w:val="24"/>
        </w:rPr>
      </w:pPr>
      <w:r w:rsidRPr="00831A8C">
        <w:rPr>
          <w:sz w:val="24"/>
          <w:szCs w:val="24"/>
        </w:rPr>
        <w:t xml:space="preserve">Организаторите на информационни събития като конференции, семинари, панаири и изложби във връзка с изпълнението на </w:t>
      </w:r>
      <w:r>
        <w:rPr>
          <w:sz w:val="24"/>
          <w:szCs w:val="24"/>
        </w:rPr>
        <w:t>Европейското икономическо пространство и Норвежките грантове, т</w:t>
      </w:r>
      <w:r w:rsidR="00800D6E">
        <w:rPr>
          <w:sz w:val="24"/>
          <w:szCs w:val="24"/>
        </w:rPr>
        <w:t>ехните прог</w:t>
      </w:r>
      <w:r w:rsidRPr="00831A8C">
        <w:rPr>
          <w:sz w:val="24"/>
          <w:szCs w:val="24"/>
        </w:rPr>
        <w:t>рами и проекти се задължават да направят изрична и видима подкреп</w:t>
      </w:r>
      <w:r w:rsidR="00800D6E">
        <w:rPr>
          <w:sz w:val="24"/>
          <w:szCs w:val="24"/>
        </w:rPr>
        <w:t>ата на Исландия, Лихтенщайн и/</w:t>
      </w:r>
      <w:r w:rsidRPr="00831A8C">
        <w:rPr>
          <w:sz w:val="24"/>
          <w:szCs w:val="24"/>
        </w:rPr>
        <w:t xml:space="preserve">или Норвегия чрез </w:t>
      </w:r>
      <w:r w:rsidR="00800D6E">
        <w:rPr>
          <w:sz w:val="24"/>
          <w:szCs w:val="24"/>
        </w:rPr>
        <w:t>Европейското икономическо пространство и Норвежките грантове.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475D5F" w:rsidRPr="00475D5F" w:rsidRDefault="00475D5F" w:rsidP="004739CA">
      <w:pPr>
        <w:spacing w:after="0" w:line="240" w:lineRule="auto"/>
        <w:jc w:val="both"/>
        <w:rPr>
          <w:sz w:val="24"/>
          <w:szCs w:val="24"/>
        </w:rPr>
      </w:pPr>
      <w:r w:rsidRPr="00475D5F">
        <w:rPr>
          <w:sz w:val="24"/>
          <w:szCs w:val="24"/>
        </w:rPr>
        <w:t xml:space="preserve">По време на изпълнението на проекта Организаторът на проекта поставя билборд на мястото на всяка операция в съответствие с изискванията на </w:t>
      </w:r>
      <w:r>
        <w:rPr>
          <w:sz w:val="24"/>
          <w:szCs w:val="24"/>
        </w:rPr>
        <w:t xml:space="preserve">Ръководството </w:t>
      </w:r>
      <w:r w:rsidRPr="00475D5F">
        <w:rPr>
          <w:sz w:val="24"/>
          <w:szCs w:val="24"/>
        </w:rPr>
        <w:t>за комуникация и дизайн и който отговаря на следните условия: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475D5F" w:rsidRPr="00475D5F" w:rsidRDefault="00475D5F" w:rsidP="004739CA">
      <w:pPr>
        <w:spacing w:after="0" w:line="240" w:lineRule="auto"/>
        <w:jc w:val="both"/>
        <w:rPr>
          <w:sz w:val="24"/>
          <w:szCs w:val="24"/>
        </w:rPr>
      </w:pPr>
      <w:r w:rsidRPr="00475D5F">
        <w:rPr>
          <w:sz w:val="24"/>
          <w:szCs w:val="24"/>
        </w:rPr>
        <w:t>а) общият публичен принос за опера</w:t>
      </w:r>
      <w:r>
        <w:rPr>
          <w:sz w:val="24"/>
          <w:szCs w:val="24"/>
        </w:rPr>
        <w:t>цията надвишава 50 000 Е</w:t>
      </w:r>
      <w:r w:rsidRPr="00475D5F">
        <w:rPr>
          <w:sz w:val="24"/>
          <w:szCs w:val="24"/>
        </w:rPr>
        <w:t>вро;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475D5F" w:rsidRDefault="00475D5F" w:rsidP="004739CA">
      <w:pPr>
        <w:spacing w:after="0" w:line="240" w:lineRule="auto"/>
        <w:jc w:val="both"/>
        <w:rPr>
          <w:sz w:val="24"/>
          <w:szCs w:val="24"/>
        </w:rPr>
      </w:pPr>
      <w:r w:rsidRPr="00475D5F">
        <w:rPr>
          <w:sz w:val="24"/>
          <w:szCs w:val="24"/>
        </w:rPr>
        <w:t>б) операцията се състои във финансиране на физически обект, инфраструктура или строителни операции.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66702A" w:rsidRPr="0066702A" w:rsidRDefault="0066702A" w:rsidP="004739CA">
      <w:pPr>
        <w:spacing w:after="0" w:line="240" w:lineRule="auto"/>
        <w:jc w:val="both"/>
        <w:rPr>
          <w:sz w:val="24"/>
          <w:szCs w:val="24"/>
        </w:rPr>
      </w:pPr>
      <w:r w:rsidRPr="0066702A">
        <w:rPr>
          <w:sz w:val="24"/>
          <w:szCs w:val="24"/>
        </w:rPr>
        <w:t>Организаторът на проекта трябва да зам</w:t>
      </w:r>
      <w:r w:rsidR="003E0215">
        <w:rPr>
          <w:sz w:val="24"/>
          <w:szCs w:val="24"/>
        </w:rPr>
        <w:t>ени билборда с постоянна възпоменателна</w:t>
      </w:r>
      <w:r w:rsidRPr="0066702A">
        <w:rPr>
          <w:sz w:val="24"/>
          <w:szCs w:val="24"/>
        </w:rPr>
        <w:t xml:space="preserve"> плоча, която е видима, със значителни размери и в съответствие с Ръководството за комуникация и дизайн не по-късно от шест месеца след завършване на проекта.</w:t>
      </w:r>
    </w:p>
    <w:p w:rsidR="0066702A" w:rsidRDefault="0066702A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</w:t>
      </w:r>
      <w:r w:rsidR="00154F6D">
        <w:rPr>
          <w:sz w:val="24"/>
          <w:szCs w:val="24"/>
        </w:rPr>
        <w:t>ганизаторът на проекта осигурява информирането на</w:t>
      </w:r>
      <w:r w:rsidRPr="0066702A">
        <w:rPr>
          <w:sz w:val="24"/>
          <w:szCs w:val="24"/>
        </w:rPr>
        <w:t xml:space="preserve"> участващите в проекта </w:t>
      </w:r>
      <w:r w:rsidR="00154F6D">
        <w:rPr>
          <w:sz w:val="24"/>
          <w:szCs w:val="24"/>
        </w:rPr>
        <w:t xml:space="preserve">относно </w:t>
      </w:r>
      <w:r w:rsidRPr="0066702A">
        <w:rPr>
          <w:sz w:val="24"/>
          <w:szCs w:val="24"/>
        </w:rPr>
        <w:t xml:space="preserve">финансирането от съответната програма и </w:t>
      </w:r>
      <w:r>
        <w:rPr>
          <w:sz w:val="24"/>
          <w:szCs w:val="24"/>
        </w:rPr>
        <w:t>държавата (</w:t>
      </w:r>
      <w:r w:rsidR="00044985">
        <w:rPr>
          <w:sz w:val="24"/>
          <w:szCs w:val="24"/>
        </w:rPr>
        <w:t>и</w:t>
      </w:r>
      <w:r>
        <w:rPr>
          <w:sz w:val="24"/>
          <w:szCs w:val="24"/>
        </w:rPr>
        <w:t xml:space="preserve">те) </w:t>
      </w:r>
      <w:r w:rsidRPr="0066702A">
        <w:rPr>
          <w:sz w:val="24"/>
          <w:szCs w:val="24"/>
        </w:rPr>
        <w:t>донор</w:t>
      </w:r>
      <w:r w:rsidR="00C4633C">
        <w:rPr>
          <w:sz w:val="24"/>
          <w:szCs w:val="24"/>
        </w:rPr>
        <w:t xml:space="preserve"> (и)</w:t>
      </w:r>
      <w:r>
        <w:rPr>
          <w:sz w:val="24"/>
          <w:szCs w:val="24"/>
        </w:rPr>
        <w:t xml:space="preserve"> </w:t>
      </w:r>
      <w:r w:rsidRPr="0066702A">
        <w:rPr>
          <w:sz w:val="24"/>
          <w:szCs w:val="24"/>
        </w:rPr>
        <w:t xml:space="preserve">чрез </w:t>
      </w:r>
      <w:r>
        <w:rPr>
          <w:sz w:val="24"/>
          <w:szCs w:val="24"/>
        </w:rPr>
        <w:t xml:space="preserve">Европейското икономическо пространство и Норвежките </w:t>
      </w:r>
      <w:r w:rsidRPr="0066702A">
        <w:rPr>
          <w:sz w:val="24"/>
          <w:szCs w:val="24"/>
        </w:rPr>
        <w:t>грантове.</w:t>
      </w:r>
    </w:p>
    <w:p w:rsidR="003D1620" w:rsidRPr="00634898" w:rsidRDefault="003D1620" w:rsidP="004739CA">
      <w:pPr>
        <w:spacing w:after="0" w:line="240" w:lineRule="auto"/>
        <w:jc w:val="both"/>
        <w:rPr>
          <w:sz w:val="16"/>
          <w:szCs w:val="16"/>
        </w:rPr>
      </w:pPr>
    </w:p>
    <w:p w:rsidR="003D1620" w:rsidRPr="003D1620" w:rsidRDefault="003D1620" w:rsidP="004739CA">
      <w:pPr>
        <w:spacing w:after="0" w:line="240" w:lineRule="auto"/>
        <w:jc w:val="both"/>
        <w:rPr>
          <w:b/>
          <w:sz w:val="24"/>
          <w:szCs w:val="24"/>
        </w:rPr>
      </w:pPr>
      <w:r w:rsidRPr="003D1620">
        <w:rPr>
          <w:b/>
          <w:sz w:val="24"/>
          <w:szCs w:val="24"/>
        </w:rPr>
        <w:t>3. Държави донори</w:t>
      </w:r>
    </w:p>
    <w:p w:rsidR="00634898" w:rsidRPr="00634898" w:rsidRDefault="00634898" w:rsidP="004739CA">
      <w:pPr>
        <w:spacing w:after="0" w:line="240" w:lineRule="auto"/>
        <w:jc w:val="both"/>
        <w:rPr>
          <w:b/>
          <w:sz w:val="16"/>
          <w:szCs w:val="16"/>
        </w:rPr>
      </w:pPr>
    </w:p>
    <w:p w:rsidR="003D1620" w:rsidRPr="003D1620" w:rsidRDefault="00814A4F" w:rsidP="004739C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Партньори по</w:t>
      </w:r>
      <w:r w:rsidR="003D1620" w:rsidRPr="003D1620">
        <w:rPr>
          <w:b/>
          <w:sz w:val="24"/>
          <w:szCs w:val="24"/>
        </w:rPr>
        <w:t xml:space="preserve"> </w:t>
      </w:r>
      <w:r w:rsidR="00261668">
        <w:rPr>
          <w:b/>
          <w:sz w:val="24"/>
          <w:szCs w:val="24"/>
        </w:rPr>
        <w:t>програма с донорско партньорство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3D1620" w:rsidRDefault="003D1620" w:rsidP="004739CA">
      <w:pPr>
        <w:spacing w:after="0" w:line="240" w:lineRule="auto"/>
        <w:jc w:val="both"/>
        <w:rPr>
          <w:sz w:val="24"/>
          <w:szCs w:val="24"/>
        </w:rPr>
      </w:pPr>
      <w:r w:rsidRPr="003D1620">
        <w:rPr>
          <w:sz w:val="24"/>
          <w:szCs w:val="24"/>
        </w:rPr>
        <w:t xml:space="preserve">С цел да подчертае помощта на донорите чрез </w:t>
      </w:r>
      <w:r>
        <w:rPr>
          <w:sz w:val="24"/>
          <w:szCs w:val="24"/>
        </w:rPr>
        <w:t xml:space="preserve">Европейското икономическо пространство и Норвежките </w:t>
      </w:r>
      <w:r w:rsidRPr="0066702A">
        <w:rPr>
          <w:sz w:val="24"/>
          <w:szCs w:val="24"/>
        </w:rPr>
        <w:t>грантове</w:t>
      </w:r>
      <w:r w:rsidRPr="003D1620">
        <w:rPr>
          <w:sz w:val="24"/>
          <w:szCs w:val="24"/>
        </w:rPr>
        <w:t xml:space="preserve"> и да ос</w:t>
      </w:r>
      <w:r w:rsidR="00814A4F">
        <w:rPr>
          <w:sz w:val="24"/>
          <w:szCs w:val="24"/>
        </w:rPr>
        <w:t>игури прозрачност, партньорът по</w:t>
      </w:r>
      <w:r w:rsidRPr="003D1620">
        <w:rPr>
          <w:sz w:val="24"/>
          <w:szCs w:val="24"/>
        </w:rPr>
        <w:t xml:space="preserve"> </w:t>
      </w:r>
      <w:r w:rsidR="00261668">
        <w:rPr>
          <w:sz w:val="24"/>
          <w:szCs w:val="24"/>
        </w:rPr>
        <w:t>програмата с донорското партньорство</w:t>
      </w:r>
      <w:r w:rsidRPr="003D1620">
        <w:rPr>
          <w:sz w:val="24"/>
          <w:szCs w:val="24"/>
        </w:rPr>
        <w:t xml:space="preserve"> предоставя информация за тяхното участие в изпълнението на програмата (ите) на широката общественост на Исландия, Лихтенщайн или Норвегия, потенциал</w:t>
      </w:r>
      <w:r w:rsidR="00D971E4">
        <w:rPr>
          <w:sz w:val="24"/>
          <w:szCs w:val="24"/>
        </w:rPr>
        <w:t>ни</w:t>
      </w:r>
      <w:r w:rsidRPr="003D1620">
        <w:rPr>
          <w:sz w:val="24"/>
          <w:szCs w:val="24"/>
        </w:rPr>
        <w:t xml:space="preserve"> бенефициенти и съответни заинтересовани страни.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BE4D4D" w:rsidRDefault="00BE4D4D" w:rsidP="004739CA">
      <w:pPr>
        <w:spacing w:after="0" w:line="240" w:lineRule="auto"/>
        <w:jc w:val="both"/>
        <w:rPr>
          <w:sz w:val="24"/>
          <w:szCs w:val="24"/>
        </w:rPr>
      </w:pPr>
      <w:r w:rsidRPr="00BE4D4D">
        <w:rPr>
          <w:sz w:val="24"/>
          <w:szCs w:val="24"/>
        </w:rPr>
        <w:t>Това включва създаване на информираност за съществуването, целите, възможностите и действителното двустранно сътрудничеств</w:t>
      </w:r>
      <w:r w:rsidR="00C43BA1">
        <w:rPr>
          <w:sz w:val="24"/>
          <w:szCs w:val="24"/>
        </w:rPr>
        <w:t>о между донорските субекти и институции</w:t>
      </w:r>
      <w:r w:rsidRPr="00BE4D4D">
        <w:rPr>
          <w:sz w:val="24"/>
          <w:szCs w:val="24"/>
        </w:rPr>
        <w:t xml:space="preserve"> в държавите бенефициери, изпълнението, резултатите и цялостното въздействие на подкрепата от </w:t>
      </w:r>
      <w:r>
        <w:rPr>
          <w:sz w:val="24"/>
          <w:szCs w:val="24"/>
        </w:rPr>
        <w:t>Европейското икономическо постранство Норвежките грантове</w:t>
      </w:r>
      <w:r w:rsidRPr="00BE4D4D">
        <w:rPr>
          <w:sz w:val="24"/>
          <w:szCs w:val="24"/>
        </w:rPr>
        <w:t xml:space="preserve"> чрез програмата, и (където подходящи) в рамките на подкрепяния сектор (и) за широката общественост в държава</w:t>
      </w:r>
      <w:r>
        <w:rPr>
          <w:sz w:val="24"/>
          <w:szCs w:val="24"/>
        </w:rPr>
        <w:t>та (ите</w:t>
      </w:r>
      <w:r w:rsidRPr="00BE4D4D">
        <w:rPr>
          <w:sz w:val="24"/>
          <w:szCs w:val="24"/>
        </w:rPr>
        <w:t>)</w:t>
      </w:r>
      <w:r>
        <w:rPr>
          <w:sz w:val="24"/>
          <w:szCs w:val="24"/>
        </w:rPr>
        <w:t xml:space="preserve"> донор (и).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1E0326" w:rsidRPr="001E0326" w:rsidRDefault="00814A4F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Партньорът по</w:t>
      </w:r>
      <w:r w:rsidR="001E0326" w:rsidRPr="001E0326">
        <w:rPr>
          <w:sz w:val="24"/>
          <w:szCs w:val="24"/>
        </w:rPr>
        <w:t xml:space="preserve"> </w:t>
      </w:r>
      <w:r w:rsidR="00261668">
        <w:rPr>
          <w:sz w:val="24"/>
          <w:szCs w:val="24"/>
        </w:rPr>
        <w:t>програмата с донорското партньорство</w:t>
      </w:r>
      <w:r w:rsidR="001E0326" w:rsidRPr="001E0326">
        <w:rPr>
          <w:sz w:val="24"/>
          <w:szCs w:val="24"/>
        </w:rPr>
        <w:t xml:space="preserve"> предоставя тази информация на техния съществуващ уебсайт на техния език или езици, с връзки към съответните покани за представяне на предложения.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1E0326" w:rsidRPr="001E0326" w:rsidRDefault="00814A4F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Партньорът по</w:t>
      </w:r>
      <w:r w:rsidR="001E0326" w:rsidRPr="001E0326">
        <w:rPr>
          <w:sz w:val="24"/>
          <w:szCs w:val="24"/>
        </w:rPr>
        <w:t xml:space="preserve"> </w:t>
      </w:r>
      <w:r w:rsidR="00261668">
        <w:rPr>
          <w:sz w:val="24"/>
          <w:szCs w:val="24"/>
        </w:rPr>
        <w:t>програмата с донорското партньорство осигурява</w:t>
      </w:r>
      <w:r w:rsidR="001E0326" w:rsidRPr="001E0326">
        <w:rPr>
          <w:sz w:val="24"/>
          <w:szCs w:val="24"/>
        </w:rPr>
        <w:t xml:space="preserve">, че дадено лице носи отговорност за комуникационната работа, включително редовното актуализиране на мрежата и разработването на план за комуникация и дейност за изпълнение на задълженията за комуникация на партньорите </w:t>
      </w:r>
      <w:r w:rsidR="00261668">
        <w:rPr>
          <w:sz w:val="24"/>
          <w:szCs w:val="24"/>
        </w:rPr>
        <w:t>по програмата с донорско партньорство.</w:t>
      </w:r>
      <w:r w:rsidR="001E0326" w:rsidRPr="001E0326">
        <w:rPr>
          <w:sz w:val="24"/>
          <w:szCs w:val="24"/>
        </w:rPr>
        <w:t xml:space="preserve"> Препоръчва се партньорите по програма</w:t>
      </w:r>
      <w:r w:rsidR="00261668">
        <w:rPr>
          <w:sz w:val="24"/>
          <w:szCs w:val="24"/>
        </w:rPr>
        <w:t>та с донорско партньорство</w:t>
      </w:r>
      <w:r w:rsidR="001E0326" w:rsidRPr="001E0326">
        <w:rPr>
          <w:sz w:val="24"/>
          <w:szCs w:val="24"/>
        </w:rPr>
        <w:t xml:space="preserve"> да си сътрудничат с министерства в съответната страна донор при прилагането на техните усилия за комуникация.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1E0326" w:rsidRDefault="00261668" w:rsidP="004739C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Партньорът</w:t>
      </w:r>
      <w:r w:rsidR="00814A4F">
        <w:rPr>
          <w:sz w:val="24"/>
          <w:szCs w:val="24"/>
        </w:rPr>
        <w:t xml:space="preserve"> по</w:t>
      </w:r>
      <w:r w:rsidR="001E0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програмата с </w:t>
      </w:r>
      <w:r w:rsidR="001E0326" w:rsidRPr="001E0326">
        <w:rPr>
          <w:sz w:val="24"/>
          <w:szCs w:val="24"/>
        </w:rPr>
        <w:t>донорск</w:t>
      </w:r>
      <w:r>
        <w:rPr>
          <w:sz w:val="24"/>
          <w:szCs w:val="24"/>
        </w:rPr>
        <w:t>о партньорство</w:t>
      </w:r>
      <w:r w:rsidR="001E0326" w:rsidRPr="001E03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докладва </w:t>
      </w:r>
      <w:r w:rsidR="001E0326" w:rsidRPr="001E0326">
        <w:rPr>
          <w:sz w:val="24"/>
          <w:szCs w:val="24"/>
        </w:rPr>
        <w:t>за комуникационни дейности в годишния доклад за напредъка.</w:t>
      </w:r>
    </w:p>
    <w:p w:rsidR="002E0FA4" w:rsidRPr="00634898" w:rsidRDefault="002E0FA4" w:rsidP="004739CA">
      <w:pPr>
        <w:spacing w:after="0" w:line="240" w:lineRule="auto"/>
        <w:jc w:val="both"/>
        <w:rPr>
          <w:sz w:val="16"/>
          <w:szCs w:val="16"/>
        </w:rPr>
      </w:pPr>
    </w:p>
    <w:p w:rsidR="002E0FA4" w:rsidRPr="002E0FA4" w:rsidRDefault="002E0FA4" w:rsidP="004739CA">
      <w:pPr>
        <w:spacing w:after="0" w:line="240" w:lineRule="auto"/>
        <w:jc w:val="both"/>
        <w:rPr>
          <w:b/>
          <w:sz w:val="24"/>
          <w:szCs w:val="24"/>
        </w:rPr>
      </w:pPr>
      <w:r w:rsidRPr="002E0FA4">
        <w:rPr>
          <w:b/>
          <w:sz w:val="24"/>
          <w:szCs w:val="24"/>
        </w:rPr>
        <w:t xml:space="preserve">3.2. Партньори по </w:t>
      </w:r>
      <w:r>
        <w:rPr>
          <w:b/>
          <w:sz w:val="24"/>
          <w:szCs w:val="24"/>
        </w:rPr>
        <w:t>проекта с донорско партньорство</w:t>
      </w:r>
    </w:p>
    <w:p w:rsidR="002E0FA4" w:rsidRDefault="002E0FA4" w:rsidP="004739CA">
      <w:pPr>
        <w:spacing w:after="0" w:line="240" w:lineRule="auto"/>
        <w:jc w:val="both"/>
        <w:rPr>
          <w:sz w:val="24"/>
          <w:szCs w:val="24"/>
        </w:rPr>
      </w:pPr>
      <w:r w:rsidRPr="002E0FA4">
        <w:rPr>
          <w:sz w:val="24"/>
          <w:szCs w:val="24"/>
        </w:rPr>
        <w:t xml:space="preserve">С цел да подчертае приноса на донорите чрез </w:t>
      </w:r>
      <w:r>
        <w:rPr>
          <w:sz w:val="24"/>
          <w:szCs w:val="24"/>
        </w:rPr>
        <w:t>Европейското икономическо пространство и Норвежките грантове</w:t>
      </w:r>
      <w:r w:rsidRPr="002E0FA4">
        <w:rPr>
          <w:sz w:val="24"/>
          <w:szCs w:val="24"/>
        </w:rPr>
        <w:t xml:space="preserve"> и да осигури прозрачност, партньорът по проекта </w:t>
      </w:r>
      <w:r>
        <w:rPr>
          <w:sz w:val="24"/>
          <w:szCs w:val="24"/>
        </w:rPr>
        <w:t xml:space="preserve">с донорско партньорство </w:t>
      </w:r>
      <w:r w:rsidRPr="002E0FA4">
        <w:rPr>
          <w:sz w:val="24"/>
          <w:szCs w:val="24"/>
        </w:rPr>
        <w:t>предоставя информация за тяхното участие и резултата от проекта на широката общественост на Исландия, Лихтенщайн или Норвегия и съответните заинтересовани страни. Информация за проекта ще бъде достъпна на уебсайта на организацията.</w:t>
      </w:r>
    </w:p>
    <w:p w:rsidR="00E176EE" w:rsidRPr="00634898" w:rsidRDefault="00E176EE" w:rsidP="004739CA">
      <w:pPr>
        <w:spacing w:after="0" w:line="240" w:lineRule="auto"/>
        <w:jc w:val="both"/>
        <w:rPr>
          <w:sz w:val="16"/>
          <w:szCs w:val="16"/>
        </w:rPr>
      </w:pPr>
    </w:p>
    <w:p w:rsidR="00E176EE" w:rsidRPr="00E176EE" w:rsidRDefault="00E176EE" w:rsidP="004739CA">
      <w:pPr>
        <w:spacing w:after="0" w:line="240" w:lineRule="auto"/>
        <w:jc w:val="both"/>
        <w:rPr>
          <w:b/>
          <w:sz w:val="24"/>
          <w:szCs w:val="24"/>
        </w:rPr>
      </w:pPr>
      <w:r w:rsidRPr="00E176EE">
        <w:rPr>
          <w:b/>
          <w:sz w:val="24"/>
          <w:szCs w:val="24"/>
        </w:rPr>
        <w:t>4. Международни организации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E176EE" w:rsidRPr="00E176EE" w:rsidRDefault="00E176EE" w:rsidP="004739CA">
      <w:pPr>
        <w:spacing w:after="0" w:line="240" w:lineRule="auto"/>
        <w:jc w:val="both"/>
        <w:rPr>
          <w:sz w:val="24"/>
          <w:szCs w:val="24"/>
        </w:rPr>
      </w:pPr>
      <w:r w:rsidRPr="00E176EE">
        <w:rPr>
          <w:sz w:val="24"/>
          <w:szCs w:val="24"/>
        </w:rPr>
        <w:t xml:space="preserve">С цел да се подчертае приноса на донорите чрез </w:t>
      </w:r>
      <w:r w:rsidRPr="002E0FA4">
        <w:rPr>
          <w:sz w:val="24"/>
          <w:szCs w:val="24"/>
        </w:rPr>
        <w:t xml:space="preserve">чрез </w:t>
      </w:r>
      <w:r>
        <w:rPr>
          <w:sz w:val="24"/>
          <w:szCs w:val="24"/>
        </w:rPr>
        <w:t>Европейското икономическо пространство и Норвежките грантове</w:t>
      </w:r>
      <w:r w:rsidRPr="00E176EE">
        <w:rPr>
          <w:sz w:val="24"/>
          <w:szCs w:val="24"/>
        </w:rPr>
        <w:t xml:space="preserve"> </w:t>
      </w:r>
      <w:r w:rsidR="00154F6D">
        <w:rPr>
          <w:sz w:val="24"/>
          <w:szCs w:val="24"/>
        </w:rPr>
        <w:t>и да</w:t>
      </w:r>
      <w:r w:rsidRPr="00E176EE">
        <w:rPr>
          <w:sz w:val="24"/>
          <w:szCs w:val="24"/>
        </w:rPr>
        <w:t xml:space="preserve"> осигури прозрачност, международните организации предоставят информация за тяхното участие в изпълнението на </w:t>
      </w:r>
      <w:r>
        <w:rPr>
          <w:sz w:val="24"/>
          <w:szCs w:val="24"/>
        </w:rPr>
        <w:t xml:space="preserve">грантовете </w:t>
      </w:r>
      <w:r w:rsidRPr="00E176EE">
        <w:rPr>
          <w:sz w:val="24"/>
          <w:szCs w:val="24"/>
        </w:rPr>
        <w:lastRenderedPageBreak/>
        <w:t>на съответните заинтересовани страни и изпълняват целите по отношение на параграф 1.2.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E176EE" w:rsidRDefault="00E176EE" w:rsidP="004739CA">
      <w:pPr>
        <w:spacing w:after="0" w:line="240" w:lineRule="auto"/>
        <w:jc w:val="both"/>
        <w:rPr>
          <w:sz w:val="24"/>
          <w:szCs w:val="24"/>
        </w:rPr>
      </w:pPr>
      <w:r w:rsidRPr="00E176EE">
        <w:rPr>
          <w:sz w:val="24"/>
          <w:szCs w:val="24"/>
        </w:rPr>
        <w:t xml:space="preserve">Международните организации предоставят информация за своето участие и за </w:t>
      </w:r>
      <w:r>
        <w:rPr>
          <w:sz w:val="24"/>
          <w:szCs w:val="24"/>
        </w:rPr>
        <w:t>Европейското икономическо пространство и Норвежките грантове</w:t>
      </w:r>
      <w:r w:rsidRPr="00E176EE">
        <w:rPr>
          <w:sz w:val="24"/>
          <w:szCs w:val="24"/>
        </w:rPr>
        <w:t xml:space="preserve"> на своя уебсайт, като подчертават тяхната ангажираност, включително къде и с кого си сътрудничат, кои са донорите и въздействието на техния принос.</w:t>
      </w:r>
    </w:p>
    <w:p w:rsidR="007E1F9B" w:rsidRPr="00634898" w:rsidRDefault="007E1F9B" w:rsidP="004739CA">
      <w:pPr>
        <w:spacing w:after="0" w:line="240" w:lineRule="auto"/>
        <w:jc w:val="both"/>
        <w:rPr>
          <w:sz w:val="16"/>
          <w:szCs w:val="16"/>
        </w:rPr>
      </w:pPr>
    </w:p>
    <w:p w:rsidR="007E1F9B" w:rsidRPr="007E1F9B" w:rsidRDefault="007E1F9B" w:rsidP="004739CA">
      <w:pPr>
        <w:spacing w:after="0" w:line="240" w:lineRule="auto"/>
        <w:jc w:val="both"/>
        <w:rPr>
          <w:b/>
          <w:sz w:val="24"/>
          <w:szCs w:val="24"/>
        </w:rPr>
      </w:pPr>
      <w:r w:rsidRPr="007E1F9B">
        <w:rPr>
          <w:b/>
          <w:sz w:val="24"/>
          <w:szCs w:val="24"/>
        </w:rPr>
        <w:t>5. Дизайн и визуален профил</w:t>
      </w:r>
    </w:p>
    <w:p w:rsidR="00634898" w:rsidRPr="00634898" w:rsidRDefault="00634898" w:rsidP="004739CA">
      <w:pPr>
        <w:spacing w:after="0" w:line="240" w:lineRule="auto"/>
        <w:jc w:val="both"/>
        <w:rPr>
          <w:sz w:val="16"/>
          <w:szCs w:val="16"/>
        </w:rPr>
      </w:pPr>
    </w:p>
    <w:p w:rsidR="007E1F9B" w:rsidRDefault="007E1F9B" w:rsidP="004739CA">
      <w:pPr>
        <w:spacing w:after="0" w:line="240" w:lineRule="auto"/>
        <w:jc w:val="both"/>
        <w:rPr>
          <w:sz w:val="24"/>
          <w:szCs w:val="24"/>
        </w:rPr>
      </w:pPr>
      <w:r w:rsidRPr="007E1F9B">
        <w:rPr>
          <w:sz w:val="24"/>
          <w:szCs w:val="24"/>
        </w:rPr>
        <w:t xml:space="preserve">Всички информационни и комуникационни материали, свързани с </w:t>
      </w:r>
      <w:r>
        <w:rPr>
          <w:sz w:val="24"/>
          <w:szCs w:val="24"/>
        </w:rPr>
        <w:t>Европейското икономическо пространство и Норвежките грантове от Националното кооординационно звено</w:t>
      </w:r>
      <w:r w:rsidRPr="007E1F9B">
        <w:rPr>
          <w:sz w:val="24"/>
          <w:szCs w:val="24"/>
        </w:rPr>
        <w:t xml:space="preserve">, </w:t>
      </w:r>
      <w:r>
        <w:rPr>
          <w:sz w:val="24"/>
          <w:szCs w:val="24"/>
        </w:rPr>
        <w:t>Програмните оператори, О</w:t>
      </w:r>
      <w:r w:rsidRPr="007E1F9B">
        <w:rPr>
          <w:sz w:val="24"/>
          <w:szCs w:val="24"/>
        </w:rPr>
        <w:t>рганизат</w:t>
      </w:r>
      <w:r>
        <w:rPr>
          <w:sz w:val="24"/>
          <w:szCs w:val="24"/>
        </w:rPr>
        <w:t>орите на проекти, партньорите по програмата с</w:t>
      </w:r>
      <w:r w:rsidRPr="007E1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донорско партньорство </w:t>
      </w:r>
      <w:r w:rsidRPr="007E1F9B">
        <w:rPr>
          <w:sz w:val="24"/>
          <w:szCs w:val="24"/>
        </w:rPr>
        <w:t xml:space="preserve">и </w:t>
      </w:r>
      <w:r>
        <w:rPr>
          <w:sz w:val="24"/>
          <w:szCs w:val="24"/>
        </w:rPr>
        <w:t>партньорите по проекта с донорско партньорство, следва да бъдат в съответствие с Ръководството за комуникация и дизайн. Ръководството</w:t>
      </w:r>
      <w:r w:rsidRPr="007E1F9B">
        <w:rPr>
          <w:sz w:val="24"/>
          <w:szCs w:val="24"/>
        </w:rPr>
        <w:t xml:space="preserve"> излага подробни технически изисквания по отношение на използването на лога, както и билбордове, табели, плакати, публикации, присъствие в мрежата и аудио-визуални материали.</w:t>
      </w:r>
    </w:p>
    <w:p w:rsidR="002E0FA4" w:rsidRPr="00921E5C" w:rsidRDefault="002E0FA4" w:rsidP="004739CA">
      <w:pPr>
        <w:spacing w:after="0" w:line="240" w:lineRule="auto"/>
        <w:jc w:val="both"/>
        <w:rPr>
          <w:sz w:val="24"/>
          <w:szCs w:val="24"/>
        </w:rPr>
      </w:pPr>
    </w:p>
    <w:sectPr w:rsidR="002E0FA4" w:rsidRPr="00921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E9" w:rsidRDefault="00107AE9" w:rsidP="002A0488">
      <w:pPr>
        <w:spacing w:after="0" w:line="240" w:lineRule="auto"/>
      </w:pPr>
      <w:r>
        <w:separator/>
      </w:r>
    </w:p>
  </w:endnote>
  <w:endnote w:type="continuationSeparator" w:id="0">
    <w:p w:rsidR="00107AE9" w:rsidRDefault="00107AE9" w:rsidP="002A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E9" w:rsidRDefault="00107AE9" w:rsidP="002A0488">
      <w:pPr>
        <w:spacing w:after="0" w:line="240" w:lineRule="auto"/>
      </w:pPr>
      <w:r>
        <w:separator/>
      </w:r>
    </w:p>
  </w:footnote>
  <w:footnote w:type="continuationSeparator" w:id="0">
    <w:p w:rsidR="00107AE9" w:rsidRDefault="00107AE9" w:rsidP="002A0488">
      <w:pPr>
        <w:spacing w:after="0" w:line="240" w:lineRule="auto"/>
      </w:pPr>
      <w:r>
        <w:continuationSeparator/>
      </w:r>
    </w:p>
  </w:footnote>
  <w:footnote w:id="1">
    <w:p w:rsidR="002A0488" w:rsidRDefault="002A0488" w:rsidP="002A048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A0488">
        <w:t>Субектите, действащи като партньори, са напр. Изпълнителни агенции, международни организации, партньори по донорски програми, международни организации</w:t>
      </w:r>
    </w:p>
  </w:footnote>
  <w:footnote w:id="2">
    <w:p w:rsidR="00331E6D" w:rsidRDefault="00331E6D" w:rsidP="00331E6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1E6D">
        <w:t>Всеки субект, който носи цялостната отговорност за изпълнение на програма, напр. Оператори на фондове по програмите на НПО, изпълнителни агенции, избрани / на</w:t>
      </w:r>
      <w:r>
        <w:t>значени от държавата бенефициер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6CC" w:rsidRPr="00D226CC" w:rsidRDefault="00D226CC" w:rsidP="00D226CC">
    <w:pPr>
      <w:spacing w:after="0"/>
      <w:jc w:val="center"/>
    </w:pPr>
    <w:r w:rsidRPr="00D226CC">
      <w:t>Регламенти за изпълнение на Финансовия механозъм на ЕИП и Норвежкия финансов механизъм 2014-2021</w:t>
    </w:r>
  </w:p>
  <w:p w:rsidR="00D226CC" w:rsidRPr="00D226CC" w:rsidRDefault="004C35EE" w:rsidP="00D226CC">
    <w:pPr>
      <w:spacing w:after="0"/>
      <w:jc w:val="center"/>
    </w:pPr>
    <w:r>
      <w:t>Анекс</w:t>
    </w:r>
    <w:r w:rsidR="00D226CC" w:rsidRPr="00D226CC">
      <w:t xml:space="preserve"> 3 - Изисквания за информация и комуникация</w:t>
    </w:r>
  </w:p>
  <w:p w:rsidR="00D226CC" w:rsidRPr="004739CA" w:rsidRDefault="00D226CC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77"/>
    <w:rsid w:val="00021154"/>
    <w:rsid w:val="0004366B"/>
    <w:rsid w:val="00044985"/>
    <w:rsid w:val="00075678"/>
    <w:rsid w:val="00082EA0"/>
    <w:rsid w:val="000D6CA7"/>
    <w:rsid w:val="000F66A4"/>
    <w:rsid w:val="00107AE9"/>
    <w:rsid w:val="00114DF3"/>
    <w:rsid w:val="00123CBE"/>
    <w:rsid w:val="00143303"/>
    <w:rsid w:val="00145673"/>
    <w:rsid w:val="00154F6D"/>
    <w:rsid w:val="00167C28"/>
    <w:rsid w:val="001A3757"/>
    <w:rsid w:val="001B07D6"/>
    <w:rsid w:val="001E0326"/>
    <w:rsid w:val="00221A12"/>
    <w:rsid w:val="00261668"/>
    <w:rsid w:val="00264B77"/>
    <w:rsid w:val="002A0488"/>
    <w:rsid w:val="002C7D79"/>
    <w:rsid w:val="002E0FA4"/>
    <w:rsid w:val="00331E6D"/>
    <w:rsid w:val="00357068"/>
    <w:rsid w:val="00376AED"/>
    <w:rsid w:val="00381D4C"/>
    <w:rsid w:val="0038488E"/>
    <w:rsid w:val="003936D1"/>
    <w:rsid w:val="003A0F3A"/>
    <w:rsid w:val="003B5E30"/>
    <w:rsid w:val="003D1620"/>
    <w:rsid w:val="003E0215"/>
    <w:rsid w:val="003E78EF"/>
    <w:rsid w:val="0041378A"/>
    <w:rsid w:val="004308C6"/>
    <w:rsid w:val="004739CA"/>
    <w:rsid w:val="00475D5F"/>
    <w:rsid w:val="0048569F"/>
    <w:rsid w:val="00485A86"/>
    <w:rsid w:val="004927E6"/>
    <w:rsid w:val="004C35EE"/>
    <w:rsid w:val="004E18D5"/>
    <w:rsid w:val="0051384C"/>
    <w:rsid w:val="00521895"/>
    <w:rsid w:val="0052466D"/>
    <w:rsid w:val="005521A2"/>
    <w:rsid w:val="005A04DC"/>
    <w:rsid w:val="005C3880"/>
    <w:rsid w:val="005C5724"/>
    <w:rsid w:val="005D1C27"/>
    <w:rsid w:val="005D4D40"/>
    <w:rsid w:val="005D7524"/>
    <w:rsid w:val="00622A8F"/>
    <w:rsid w:val="00623752"/>
    <w:rsid w:val="00634898"/>
    <w:rsid w:val="0065700E"/>
    <w:rsid w:val="0066702A"/>
    <w:rsid w:val="00670CF5"/>
    <w:rsid w:val="00690475"/>
    <w:rsid w:val="006D3BCA"/>
    <w:rsid w:val="00710D69"/>
    <w:rsid w:val="007256CE"/>
    <w:rsid w:val="007431F4"/>
    <w:rsid w:val="00757A80"/>
    <w:rsid w:val="007871FE"/>
    <w:rsid w:val="007E1F9B"/>
    <w:rsid w:val="007F551B"/>
    <w:rsid w:val="00800D6E"/>
    <w:rsid w:val="00814A4F"/>
    <w:rsid w:val="0081765C"/>
    <w:rsid w:val="00826431"/>
    <w:rsid w:val="00831A8C"/>
    <w:rsid w:val="00880BCB"/>
    <w:rsid w:val="008C2AAB"/>
    <w:rsid w:val="009214AE"/>
    <w:rsid w:val="00921E5C"/>
    <w:rsid w:val="00946E82"/>
    <w:rsid w:val="00963B21"/>
    <w:rsid w:val="009A1479"/>
    <w:rsid w:val="009F06E9"/>
    <w:rsid w:val="00A04278"/>
    <w:rsid w:val="00A606BF"/>
    <w:rsid w:val="00AC5CD0"/>
    <w:rsid w:val="00B00EFC"/>
    <w:rsid w:val="00B46CF2"/>
    <w:rsid w:val="00B638CB"/>
    <w:rsid w:val="00BB7AE7"/>
    <w:rsid w:val="00BD210C"/>
    <w:rsid w:val="00BE48CA"/>
    <w:rsid w:val="00BE4D4D"/>
    <w:rsid w:val="00BF1F24"/>
    <w:rsid w:val="00C026A3"/>
    <w:rsid w:val="00C43BA1"/>
    <w:rsid w:val="00C4633C"/>
    <w:rsid w:val="00C51869"/>
    <w:rsid w:val="00C6708F"/>
    <w:rsid w:val="00C83BD0"/>
    <w:rsid w:val="00C9305B"/>
    <w:rsid w:val="00CB3044"/>
    <w:rsid w:val="00D0271F"/>
    <w:rsid w:val="00D16460"/>
    <w:rsid w:val="00D226CC"/>
    <w:rsid w:val="00D277C0"/>
    <w:rsid w:val="00D32198"/>
    <w:rsid w:val="00D971E4"/>
    <w:rsid w:val="00DA0BD7"/>
    <w:rsid w:val="00E176EE"/>
    <w:rsid w:val="00E31BE9"/>
    <w:rsid w:val="00E42526"/>
    <w:rsid w:val="00EA42F0"/>
    <w:rsid w:val="00F418E4"/>
    <w:rsid w:val="00F508C9"/>
    <w:rsid w:val="00F8315E"/>
    <w:rsid w:val="00F848AC"/>
    <w:rsid w:val="00F8607A"/>
    <w:rsid w:val="00FB3225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0887A7-5277-4CF2-BF76-25DB9057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A04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04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048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6CC"/>
  </w:style>
  <w:style w:type="paragraph" w:styleId="Footer">
    <w:name w:val="footer"/>
    <w:basedOn w:val="Normal"/>
    <w:link w:val="FooterChar"/>
    <w:uiPriority w:val="99"/>
    <w:unhideWhenUsed/>
    <w:rsid w:val="00D22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883AA-AB62-4ECC-8235-73B74A9C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4524</Words>
  <Characters>25791</Characters>
  <Application>Microsoft Office Word</Application>
  <DocSecurity>0</DocSecurity>
  <Lines>214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Silvia Gurmeva</cp:lastModifiedBy>
  <cp:revision>2</cp:revision>
  <dcterms:created xsi:type="dcterms:W3CDTF">2021-02-09T08:59:00Z</dcterms:created>
  <dcterms:modified xsi:type="dcterms:W3CDTF">2021-02-09T08:59:00Z</dcterms:modified>
</cp:coreProperties>
</file>